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5E48FB" w:rsidRDefault="00D06012" w:rsidP="007D103E">
      <w:pPr>
        <w:spacing w:after="0" w:line="360" w:lineRule="auto"/>
        <w:jc w:val="both"/>
        <w:rPr>
          <w:rFonts w:ascii="Palatino Linotype" w:hAnsi="Palatino Linotype" w:cs="Arial"/>
          <w:sz w:val="24"/>
        </w:rPr>
      </w:pPr>
      <w:r w:rsidRPr="005E48FB">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5E48FB">
        <w:rPr>
          <w:rFonts w:ascii="Palatino Linotype" w:hAnsi="Palatino Linotype" w:cs="Arial"/>
          <w:sz w:val="24"/>
        </w:rPr>
        <w:t xml:space="preserve"> de México, de fecha </w:t>
      </w:r>
      <w:r w:rsidR="00AA1B5B" w:rsidRPr="005E48FB">
        <w:rPr>
          <w:rFonts w:ascii="Palatino Linotype" w:hAnsi="Palatino Linotype" w:cs="Arial"/>
          <w:sz w:val="24"/>
        </w:rPr>
        <w:t>nueve</w:t>
      </w:r>
      <w:r w:rsidR="003B7602" w:rsidRPr="005E48FB">
        <w:rPr>
          <w:rFonts w:ascii="Palatino Linotype" w:hAnsi="Palatino Linotype" w:cs="Arial"/>
          <w:sz w:val="24"/>
        </w:rPr>
        <w:t xml:space="preserve"> </w:t>
      </w:r>
      <w:r w:rsidR="00075972" w:rsidRPr="005E48FB">
        <w:rPr>
          <w:rFonts w:ascii="Palatino Linotype" w:hAnsi="Palatino Linotype" w:cs="Arial"/>
          <w:sz w:val="24"/>
        </w:rPr>
        <w:t xml:space="preserve">de </w:t>
      </w:r>
      <w:r w:rsidR="003B7602" w:rsidRPr="005E48FB">
        <w:rPr>
          <w:rFonts w:ascii="Palatino Linotype" w:hAnsi="Palatino Linotype" w:cs="Arial"/>
          <w:sz w:val="24"/>
        </w:rPr>
        <w:t xml:space="preserve">mayo </w:t>
      </w:r>
      <w:r w:rsidR="00A558F2" w:rsidRPr="005E48FB">
        <w:rPr>
          <w:rFonts w:ascii="Palatino Linotype" w:hAnsi="Palatino Linotype" w:cs="Arial"/>
          <w:sz w:val="24"/>
        </w:rPr>
        <w:t>d</w:t>
      </w:r>
      <w:r w:rsidRPr="005E48FB">
        <w:rPr>
          <w:rFonts w:ascii="Palatino Linotype" w:hAnsi="Palatino Linotype" w:cs="Arial"/>
          <w:sz w:val="24"/>
        </w:rPr>
        <w:t xml:space="preserve">e dos mil </w:t>
      </w:r>
      <w:r w:rsidR="00AA2766" w:rsidRPr="005E48FB">
        <w:rPr>
          <w:rFonts w:ascii="Palatino Linotype" w:hAnsi="Palatino Linotype" w:cs="Arial"/>
          <w:sz w:val="24"/>
        </w:rPr>
        <w:t>die</w:t>
      </w:r>
      <w:r w:rsidR="00877031" w:rsidRPr="005E48FB">
        <w:rPr>
          <w:rFonts w:ascii="Palatino Linotype" w:hAnsi="Palatino Linotype" w:cs="Arial"/>
          <w:sz w:val="24"/>
        </w:rPr>
        <w:t>ci</w:t>
      </w:r>
      <w:r w:rsidR="00ED3698" w:rsidRPr="005E48FB">
        <w:rPr>
          <w:rFonts w:ascii="Palatino Linotype" w:hAnsi="Palatino Linotype" w:cs="Arial"/>
          <w:sz w:val="24"/>
        </w:rPr>
        <w:t>nueve</w:t>
      </w:r>
      <w:r w:rsidRPr="005E48FB">
        <w:rPr>
          <w:rFonts w:ascii="Palatino Linotype" w:hAnsi="Palatino Linotype" w:cs="Arial"/>
          <w:sz w:val="24"/>
        </w:rPr>
        <w:t>.</w:t>
      </w:r>
    </w:p>
    <w:p w:rsidR="00D06012" w:rsidRPr="005E48FB" w:rsidRDefault="00D06012" w:rsidP="007D103E">
      <w:pPr>
        <w:spacing w:after="0" w:line="360" w:lineRule="auto"/>
        <w:jc w:val="both"/>
        <w:rPr>
          <w:rFonts w:ascii="Palatino Linotype" w:hAnsi="Palatino Linotype" w:cs="Arial"/>
          <w:sz w:val="24"/>
        </w:rPr>
      </w:pPr>
    </w:p>
    <w:p w:rsidR="001F1FCA" w:rsidRPr="005E48FB" w:rsidRDefault="001F1FCA" w:rsidP="007D103E">
      <w:pPr>
        <w:spacing w:after="0" w:line="360" w:lineRule="auto"/>
        <w:jc w:val="both"/>
        <w:rPr>
          <w:rFonts w:ascii="Palatino Linotype" w:hAnsi="Palatino Linotype" w:cs="Arial"/>
          <w:b/>
          <w:sz w:val="24"/>
        </w:rPr>
      </w:pPr>
      <w:r w:rsidRPr="005E48FB">
        <w:rPr>
          <w:rFonts w:ascii="Palatino Linotype" w:hAnsi="Palatino Linotype" w:cs="Arial"/>
          <w:sz w:val="24"/>
        </w:rPr>
        <w:t xml:space="preserve">VISTO el expediente formado con motivo del recurso de revisión </w:t>
      </w:r>
      <w:r w:rsidRPr="005E48FB">
        <w:rPr>
          <w:rFonts w:ascii="Palatino Linotype" w:hAnsi="Palatino Linotype" w:cs="Arial"/>
          <w:b/>
          <w:sz w:val="24"/>
        </w:rPr>
        <w:t>0</w:t>
      </w:r>
      <w:r w:rsidR="00736D59" w:rsidRPr="005E48FB">
        <w:rPr>
          <w:rFonts w:ascii="Palatino Linotype" w:hAnsi="Palatino Linotype" w:cs="Arial"/>
          <w:b/>
          <w:sz w:val="24"/>
        </w:rPr>
        <w:t>1</w:t>
      </w:r>
      <w:r w:rsidR="003B7602" w:rsidRPr="005E48FB">
        <w:rPr>
          <w:rFonts w:ascii="Palatino Linotype" w:hAnsi="Palatino Linotype" w:cs="Arial"/>
          <w:b/>
          <w:sz w:val="24"/>
        </w:rPr>
        <w:t>292</w:t>
      </w:r>
      <w:r w:rsidR="006A508D" w:rsidRPr="005E48FB">
        <w:rPr>
          <w:rFonts w:ascii="Palatino Linotype" w:hAnsi="Palatino Linotype" w:cs="Arial"/>
          <w:b/>
          <w:sz w:val="24"/>
        </w:rPr>
        <w:t>/</w:t>
      </w:r>
      <w:r w:rsidRPr="005E48FB">
        <w:rPr>
          <w:rFonts w:ascii="Palatino Linotype" w:hAnsi="Palatino Linotype" w:cs="Arial"/>
          <w:b/>
          <w:bCs/>
          <w:sz w:val="24"/>
        </w:rPr>
        <w:t>INFOEM/IP/RR/201</w:t>
      </w:r>
      <w:r w:rsidR="00C631D5" w:rsidRPr="005E48FB">
        <w:rPr>
          <w:rFonts w:ascii="Palatino Linotype" w:hAnsi="Palatino Linotype" w:cs="Arial"/>
          <w:b/>
          <w:bCs/>
          <w:sz w:val="24"/>
        </w:rPr>
        <w:t>9</w:t>
      </w:r>
      <w:r w:rsidRPr="005E48FB">
        <w:rPr>
          <w:rFonts w:ascii="Palatino Linotype" w:hAnsi="Palatino Linotype" w:cs="Arial"/>
          <w:sz w:val="24"/>
        </w:rPr>
        <w:t xml:space="preserve">, promovido por </w:t>
      </w:r>
      <w:r w:rsidR="003B7602" w:rsidRPr="005E48FB">
        <w:rPr>
          <w:rFonts w:ascii="Palatino Linotype" w:hAnsi="Palatino Linotype" w:cs="Arial"/>
          <w:sz w:val="24"/>
        </w:rPr>
        <w:t xml:space="preserve">el </w:t>
      </w:r>
      <w:r w:rsidR="004D263E" w:rsidRPr="004D263E">
        <w:rPr>
          <w:rFonts w:ascii="Palatino Linotype" w:hAnsi="Palatino Linotype" w:cs="Arial"/>
          <w:b/>
          <w:bCs/>
          <w:sz w:val="24"/>
        </w:rPr>
        <w:t>XXXXXX XX XXXXXXXXXXX XXXXX XXXXXXXXXXXXXX</w:t>
      </w:r>
      <w:r w:rsidR="00ED3698" w:rsidRPr="005E48FB">
        <w:rPr>
          <w:rFonts w:ascii="Palatino Linotype" w:hAnsi="Palatino Linotype" w:cs="Arial"/>
          <w:b/>
          <w:sz w:val="24"/>
        </w:rPr>
        <w:t>,</w:t>
      </w:r>
      <w:r w:rsidRPr="005E48FB">
        <w:rPr>
          <w:rFonts w:ascii="Palatino Linotype" w:hAnsi="Palatino Linotype" w:cs="Arial"/>
          <w:b/>
          <w:sz w:val="24"/>
        </w:rPr>
        <w:t xml:space="preserve"> </w:t>
      </w:r>
      <w:r w:rsidRPr="005E48FB">
        <w:rPr>
          <w:rFonts w:ascii="Palatino Linotype" w:hAnsi="Palatino Linotype" w:cs="Arial"/>
          <w:sz w:val="24"/>
        </w:rPr>
        <w:t>en lo sucesivo</w:t>
      </w:r>
      <w:r w:rsidRPr="005E48FB">
        <w:rPr>
          <w:rFonts w:ascii="Palatino Linotype" w:hAnsi="Palatino Linotype" w:cs="Arial"/>
          <w:b/>
          <w:sz w:val="24"/>
        </w:rPr>
        <w:t xml:space="preserve"> </w:t>
      </w:r>
      <w:r w:rsidR="003B7602" w:rsidRPr="005E48FB">
        <w:rPr>
          <w:rFonts w:ascii="Palatino Linotype" w:hAnsi="Palatino Linotype" w:cs="Arial"/>
          <w:b/>
          <w:sz w:val="24"/>
        </w:rPr>
        <w:t>EL</w:t>
      </w:r>
      <w:r w:rsidRPr="005E48FB">
        <w:rPr>
          <w:rFonts w:ascii="Palatino Linotype" w:hAnsi="Palatino Linotype" w:cs="Arial"/>
          <w:b/>
          <w:sz w:val="24"/>
        </w:rPr>
        <w:t xml:space="preserve"> RECURRENTE,</w:t>
      </w:r>
      <w:r w:rsidRPr="005E48FB">
        <w:rPr>
          <w:rFonts w:ascii="Palatino Linotype" w:hAnsi="Palatino Linotype" w:cs="Arial"/>
          <w:sz w:val="24"/>
        </w:rPr>
        <w:t xml:space="preserve"> en contra de la respuesta </w:t>
      </w:r>
      <w:r w:rsidR="003D6F96" w:rsidRPr="005E48FB">
        <w:rPr>
          <w:rFonts w:ascii="Palatino Linotype" w:hAnsi="Palatino Linotype" w:cs="Arial"/>
          <w:sz w:val="24"/>
        </w:rPr>
        <w:t>d</w:t>
      </w:r>
      <w:r w:rsidR="00362295" w:rsidRPr="005E48FB">
        <w:rPr>
          <w:rFonts w:ascii="Palatino Linotype" w:hAnsi="Palatino Linotype" w:cs="Arial"/>
          <w:sz w:val="24"/>
        </w:rPr>
        <w:t>e</w:t>
      </w:r>
      <w:r w:rsidRPr="005E48FB">
        <w:rPr>
          <w:rFonts w:ascii="Palatino Linotype" w:hAnsi="Palatino Linotype" w:cs="Arial"/>
          <w:sz w:val="24"/>
        </w:rPr>
        <w:t>l</w:t>
      </w:r>
      <w:r w:rsidR="00AD0C28" w:rsidRPr="005E48FB">
        <w:rPr>
          <w:rFonts w:ascii="Palatino Linotype" w:hAnsi="Palatino Linotype" w:cs="Arial"/>
          <w:sz w:val="24"/>
        </w:rPr>
        <w:t xml:space="preserve"> </w:t>
      </w:r>
      <w:r w:rsidR="003B7602" w:rsidRPr="005E48FB">
        <w:rPr>
          <w:rFonts w:ascii="Palatino Linotype" w:hAnsi="Palatino Linotype" w:cs="Arial"/>
          <w:b/>
          <w:sz w:val="24"/>
        </w:rPr>
        <w:t>Ayuntamiento de Chalco</w:t>
      </w:r>
      <w:r w:rsidRPr="005E48FB">
        <w:rPr>
          <w:rFonts w:ascii="Palatino Linotype" w:hAnsi="Palatino Linotype" w:cs="Arial"/>
          <w:b/>
          <w:sz w:val="24"/>
        </w:rPr>
        <w:t xml:space="preserve">, </w:t>
      </w:r>
      <w:r w:rsidRPr="005E48FB">
        <w:rPr>
          <w:rFonts w:ascii="Palatino Linotype" w:hAnsi="Palatino Linotype" w:cs="Arial"/>
          <w:sz w:val="24"/>
        </w:rPr>
        <w:t xml:space="preserve">en lo sucesivo </w:t>
      </w:r>
      <w:r w:rsidRPr="005E48FB">
        <w:rPr>
          <w:rFonts w:ascii="Palatino Linotype" w:hAnsi="Palatino Linotype" w:cs="Arial"/>
          <w:b/>
          <w:sz w:val="24"/>
        </w:rPr>
        <w:t xml:space="preserve">EL SUJETO OBLIGADO, </w:t>
      </w:r>
      <w:r w:rsidRPr="005E48FB">
        <w:rPr>
          <w:rFonts w:ascii="Palatino Linotype" w:hAnsi="Palatino Linotype" w:cs="Arial"/>
          <w:sz w:val="24"/>
        </w:rPr>
        <w:t xml:space="preserve">se procede a dictar la presente resolución con base en lo siguiente: </w:t>
      </w:r>
    </w:p>
    <w:p w:rsidR="001F1FCA" w:rsidRPr="005E48FB" w:rsidRDefault="001F1FCA" w:rsidP="007D103E">
      <w:pPr>
        <w:spacing w:after="0" w:line="240" w:lineRule="auto"/>
        <w:jc w:val="both"/>
        <w:rPr>
          <w:rFonts w:ascii="Palatino Linotype" w:hAnsi="Palatino Linotype"/>
          <w:sz w:val="28"/>
        </w:rPr>
      </w:pPr>
    </w:p>
    <w:p w:rsidR="00D06012" w:rsidRPr="005E48FB" w:rsidRDefault="00D06012" w:rsidP="007D103E">
      <w:pPr>
        <w:spacing w:after="0" w:line="240" w:lineRule="auto"/>
        <w:jc w:val="center"/>
        <w:rPr>
          <w:rFonts w:ascii="Palatino Linotype" w:hAnsi="Palatino Linotype" w:cs="Arial"/>
          <w:b/>
          <w:bCs/>
          <w:spacing w:val="60"/>
          <w:sz w:val="28"/>
        </w:rPr>
      </w:pPr>
      <w:r w:rsidRPr="005E48FB">
        <w:rPr>
          <w:rFonts w:ascii="Palatino Linotype" w:hAnsi="Palatino Linotype" w:cs="Arial"/>
          <w:b/>
          <w:bCs/>
          <w:spacing w:val="60"/>
          <w:sz w:val="28"/>
        </w:rPr>
        <w:t>RESULTANDO</w:t>
      </w:r>
    </w:p>
    <w:p w:rsidR="00D06012" w:rsidRPr="005E48FB" w:rsidRDefault="00D06012" w:rsidP="007D103E">
      <w:pPr>
        <w:spacing w:after="0" w:line="240" w:lineRule="auto"/>
        <w:jc w:val="center"/>
        <w:rPr>
          <w:rFonts w:ascii="Palatino Linotype" w:hAnsi="Palatino Linotype" w:cs="Arial"/>
          <w:b/>
          <w:bCs/>
          <w:spacing w:val="60"/>
          <w:sz w:val="28"/>
        </w:rPr>
      </w:pPr>
    </w:p>
    <w:p w:rsidR="001F1FCA" w:rsidRPr="005E48FB" w:rsidRDefault="001F1FCA" w:rsidP="007D103E">
      <w:pPr>
        <w:spacing w:after="0" w:line="360" w:lineRule="auto"/>
        <w:jc w:val="both"/>
        <w:rPr>
          <w:rFonts w:ascii="Palatino Linotype" w:hAnsi="Palatino Linotype" w:cs="Arial"/>
          <w:b/>
          <w:bCs/>
          <w:sz w:val="24"/>
        </w:rPr>
      </w:pPr>
      <w:r w:rsidRPr="005E48FB">
        <w:rPr>
          <w:rFonts w:ascii="Palatino Linotype" w:hAnsi="Palatino Linotype" w:cs="Arial"/>
          <w:b/>
          <w:sz w:val="28"/>
          <w:szCs w:val="28"/>
        </w:rPr>
        <w:t>I.</w:t>
      </w:r>
      <w:r w:rsidRPr="005E48FB">
        <w:rPr>
          <w:rFonts w:ascii="Palatino Linotype" w:hAnsi="Palatino Linotype" w:cs="Arial"/>
          <w:b/>
        </w:rPr>
        <w:t xml:space="preserve"> </w:t>
      </w:r>
      <w:r w:rsidRPr="005E48FB">
        <w:rPr>
          <w:rFonts w:ascii="Palatino Linotype" w:hAnsi="Palatino Linotype" w:cs="Arial"/>
          <w:sz w:val="24"/>
        </w:rPr>
        <w:t xml:space="preserve">En fecha </w:t>
      </w:r>
      <w:r w:rsidR="003B7602" w:rsidRPr="005E48FB">
        <w:rPr>
          <w:rFonts w:ascii="Palatino Linotype" w:hAnsi="Palatino Linotype" w:cs="Arial"/>
          <w:sz w:val="24"/>
        </w:rPr>
        <w:t xml:space="preserve">seis de </w:t>
      </w:r>
      <w:r w:rsidR="00736D59" w:rsidRPr="005E48FB">
        <w:rPr>
          <w:rFonts w:ascii="Palatino Linotype" w:hAnsi="Palatino Linotype" w:cs="Arial"/>
          <w:sz w:val="24"/>
        </w:rPr>
        <w:t>febrero</w:t>
      </w:r>
      <w:r w:rsidR="00A32E07" w:rsidRPr="005E48FB">
        <w:rPr>
          <w:rFonts w:ascii="Palatino Linotype" w:hAnsi="Palatino Linotype" w:cs="Arial"/>
          <w:sz w:val="24"/>
        </w:rPr>
        <w:t xml:space="preserve"> d</w:t>
      </w:r>
      <w:r w:rsidR="00580D32" w:rsidRPr="005E48FB">
        <w:rPr>
          <w:rFonts w:ascii="Palatino Linotype" w:hAnsi="Palatino Linotype" w:cs="Arial"/>
          <w:sz w:val="24"/>
        </w:rPr>
        <w:t xml:space="preserve">e enero </w:t>
      </w:r>
      <w:r w:rsidR="00065E74" w:rsidRPr="005E48FB">
        <w:rPr>
          <w:rFonts w:ascii="Palatino Linotype" w:hAnsi="Palatino Linotype" w:cs="Arial"/>
          <w:sz w:val="24"/>
        </w:rPr>
        <w:t>d</w:t>
      </w:r>
      <w:r w:rsidR="004C474B" w:rsidRPr="005E48FB">
        <w:rPr>
          <w:rFonts w:ascii="Palatino Linotype" w:hAnsi="Palatino Linotype" w:cs="Arial"/>
          <w:sz w:val="24"/>
        </w:rPr>
        <w:t xml:space="preserve">e dos mil </w:t>
      </w:r>
      <w:r w:rsidR="0052075B" w:rsidRPr="005E48FB">
        <w:rPr>
          <w:rFonts w:ascii="Palatino Linotype" w:hAnsi="Palatino Linotype" w:cs="Arial"/>
          <w:sz w:val="24"/>
        </w:rPr>
        <w:t>diecinueve</w:t>
      </w:r>
      <w:r w:rsidRPr="005E48FB">
        <w:rPr>
          <w:rFonts w:ascii="Palatino Linotype" w:hAnsi="Palatino Linotype" w:cs="Arial"/>
          <w:sz w:val="24"/>
        </w:rPr>
        <w:t xml:space="preserve">, </w:t>
      </w:r>
      <w:r w:rsidR="003B71E8" w:rsidRPr="005E48FB">
        <w:rPr>
          <w:rFonts w:ascii="Palatino Linotype" w:hAnsi="Palatino Linotype" w:cs="Arial"/>
          <w:b/>
          <w:sz w:val="24"/>
        </w:rPr>
        <w:t>EL</w:t>
      </w:r>
      <w:r w:rsidR="00877031" w:rsidRPr="005E48FB">
        <w:rPr>
          <w:rFonts w:ascii="Palatino Linotype" w:hAnsi="Palatino Linotype" w:cs="Arial"/>
          <w:b/>
          <w:sz w:val="24"/>
        </w:rPr>
        <w:t xml:space="preserve"> </w:t>
      </w:r>
      <w:r w:rsidRPr="005E48FB">
        <w:rPr>
          <w:rFonts w:ascii="Palatino Linotype" w:hAnsi="Palatino Linotype" w:cs="Arial"/>
          <w:b/>
          <w:sz w:val="24"/>
        </w:rPr>
        <w:t>RECURRENTE</w:t>
      </w:r>
      <w:r w:rsidRPr="005E48FB">
        <w:rPr>
          <w:rFonts w:ascii="Palatino Linotype" w:hAnsi="Palatino Linotype" w:cs="Arial"/>
          <w:sz w:val="24"/>
        </w:rPr>
        <w:t xml:space="preserve"> presentó a través del Sistema de Acceso a la Información Mexiquense, en lo subsecuente </w:t>
      </w:r>
      <w:r w:rsidRPr="005E48FB">
        <w:rPr>
          <w:rFonts w:ascii="Palatino Linotype" w:hAnsi="Palatino Linotype" w:cs="Arial"/>
          <w:b/>
          <w:sz w:val="24"/>
        </w:rPr>
        <w:t>EL SAIMEX</w:t>
      </w:r>
      <w:r w:rsidRPr="005E48FB">
        <w:rPr>
          <w:rFonts w:ascii="Palatino Linotype" w:hAnsi="Palatino Linotype" w:cs="Arial"/>
          <w:sz w:val="24"/>
        </w:rPr>
        <w:t xml:space="preserve"> ante </w:t>
      </w:r>
      <w:r w:rsidRPr="005E48FB">
        <w:rPr>
          <w:rFonts w:ascii="Palatino Linotype" w:hAnsi="Palatino Linotype" w:cs="Arial"/>
          <w:b/>
          <w:sz w:val="24"/>
        </w:rPr>
        <w:t>EL SUJETO OBLIGADO</w:t>
      </w:r>
      <w:r w:rsidRPr="005E48FB">
        <w:rPr>
          <w:rFonts w:ascii="Palatino Linotype" w:hAnsi="Palatino Linotype" w:cs="Arial"/>
          <w:sz w:val="24"/>
        </w:rPr>
        <w:t xml:space="preserve">, la solicitud de acceso a la información pública, a la que se le asignó el número de expediente </w:t>
      </w:r>
      <w:r w:rsidRPr="005E48FB">
        <w:rPr>
          <w:rFonts w:ascii="Palatino Linotype" w:hAnsi="Palatino Linotype" w:cs="Arial"/>
          <w:b/>
          <w:bCs/>
          <w:sz w:val="24"/>
        </w:rPr>
        <w:t>00</w:t>
      </w:r>
      <w:r w:rsidR="00AD0C28" w:rsidRPr="005E48FB">
        <w:rPr>
          <w:rFonts w:ascii="Palatino Linotype" w:hAnsi="Palatino Linotype" w:cs="Arial"/>
          <w:b/>
          <w:bCs/>
          <w:sz w:val="24"/>
        </w:rPr>
        <w:t>0</w:t>
      </w:r>
      <w:r w:rsidR="003B71E8" w:rsidRPr="005E48FB">
        <w:rPr>
          <w:rFonts w:ascii="Palatino Linotype" w:hAnsi="Palatino Linotype" w:cs="Arial"/>
          <w:b/>
          <w:bCs/>
          <w:sz w:val="24"/>
        </w:rPr>
        <w:t>43</w:t>
      </w:r>
      <w:r w:rsidRPr="005E48FB">
        <w:rPr>
          <w:rFonts w:ascii="Palatino Linotype" w:hAnsi="Palatino Linotype" w:cs="Arial"/>
          <w:b/>
          <w:bCs/>
          <w:sz w:val="24"/>
        </w:rPr>
        <w:t>/</w:t>
      </w:r>
      <w:r w:rsidR="003B71E8" w:rsidRPr="005E48FB">
        <w:rPr>
          <w:rFonts w:ascii="Palatino Linotype" w:hAnsi="Palatino Linotype" w:cs="Arial"/>
          <w:b/>
          <w:bCs/>
          <w:sz w:val="24"/>
        </w:rPr>
        <w:t>CHALCO</w:t>
      </w:r>
      <w:r w:rsidRPr="005E48FB">
        <w:rPr>
          <w:rFonts w:ascii="Palatino Linotype" w:hAnsi="Palatino Linotype" w:cs="Arial"/>
          <w:b/>
          <w:bCs/>
          <w:sz w:val="24"/>
        </w:rPr>
        <w:t>/IP/201</w:t>
      </w:r>
      <w:r w:rsidR="00C631D5" w:rsidRPr="005E48FB">
        <w:rPr>
          <w:rFonts w:ascii="Palatino Linotype" w:hAnsi="Palatino Linotype" w:cs="Arial"/>
          <w:b/>
          <w:bCs/>
          <w:sz w:val="24"/>
        </w:rPr>
        <w:t>9</w:t>
      </w:r>
      <w:r w:rsidRPr="005E48FB">
        <w:rPr>
          <w:rFonts w:ascii="Palatino Linotype" w:hAnsi="Palatino Linotype" w:cs="Arial"/>
          <w:sz w:val="24"/>
        </w:rPr>
        <w:t xml:space="preserve">, mediante la cual </w:t>
      </w:r>
      <w:r w:rsidR="00CD103D" w:rsidRPr="005E48FB">
        <w:rPr>
          <w:rFonts w:ascii="Palatino Linotype" w:hAnsi="Palatino Linotype" w:cs="Arial"/>
          <w:sz w:val="24"/>
        </w:rPr>
        <w:t>requirió</w:t>
      </w:r>
      <w:r w:rsidRPr="005E48FB">
        <w:rPr>
          <w:rFonts w:ascii="Palatino Linotype" w:hAnsi="Palatino Linotype" w:cs="Arial"/>
          <w:sz w:val="24"/>
        </w:rPr>
        <w:t>:</w:t>
      </w:r>
    </w:p>
    <w:p w:rsidR="001F1FCA" w:rsidRPr="005E48FB" w:rsidRDefault="001F1FCA" w:rsidP="007D103E">
      <w:pPr>
        <w:pStyle w:val="Prrafodelista"/>
        <w:spacing w:after="0" w:line="240" w:lineRule="auto"/>
        <w:ind w:left="0"/>
        <w:contextualSpacing w:val="0"/>
        <w:jc w:val="both"/>
        <w:rPr>
          <w:rFonts w:ascii="Palatino Linotype" w:hAnsi="Palatino Linotype" w:cs="Arial"/>
          <w:b/>
          <w:szCs w:val="28"/>
        </w:rPr>
      </w:pPr>
    </w:p>
    <w:p w:rsidR="00D06012" w:rsidRPr="005E48FB" w:rsidRDefault="00535903" w:rsidP="007D103E">
      <w:pPr>
        <w:tabs>
          <w:tab w:val="left" w:pos="851"/>
        </w:tabs>
        <w:spacing w:after="0" w:line="240" w:lineRule="auto"/>
        <w:ind w:left="851" w:right="901"/>
        <w:jc w:val="both"/>
        <w:rPr>
          <w:rFonts w:ascii="Palatino Linotype" w:hAnsi="Palatino Linotype" w:cs="Arial"/>
          <w:i/>
          <w:sz w:val="22"/>
          <w:szCs w:val="22"/>
        </w:rPr>
      </w:pPr>
      <w:r w:rsidRPr="005E48FB">
        <w:rPr>
          <w:rFonts w:ascii="Palatino Linotype" w:hAnsi="Palatino Linotype" w:cs="Arial"/>
          <w:i/>
          <w:sz w:val="22"/>
          <w:szCs w:val="22"/>
        </w:rPr>
        <w:t>“</w:t>
      </w:r>
      <w:r w:rsidR="003B71E8" w:rsidRPr="005E48FB">
        <w:rPr>
          <w:rFonts w:ascii="Palatino Linotype" w:hAnsi="Palatino Linotype" w:cs="Arial"/>
          <w:i/>
          <w:sz w:val="22"/>
          <w:szCs w:val="22"/>
        </w:rPr>
        <w:t xml:space="preserve">Solicito copia simple digitalizada de los </w:t>
      </w:r>
      <w:proofErr w:type="spellStart"/>
      <w:r w:rsidR="003B71E8" w:rsidRPr="005E48FB">
        <w:rPr>
          <w:rFonts w:ascii="Palatino Linotype" w:hAnsi="Palatino Linotype" w:cs="Arial"/>
          <w:i/>
          <w:sz w:val="22"/>
          <w:szCs w:val="22"/>
        </w:rPr>
        <w:t>dictamenes</w:t>
      </w:r>
      <w:proofErr w:type="spellEnd"/>
      <w:r w:rsidR="003B71E8" w:rsidRPr="005E48FB">
        <w:rPr>
          <w:rFonts w:ascii="Palatino Linotype" w:hAnsi="Palatino Linotype" w:cs="Arial"/>
          <w:i/>
          <w:sz w:val="22"/>
          <w:szCs w:val="22"/>
        </w:rPr>
        <w:t xml:space="preserve"> realizados a los estados financieros de la </w:t>
      </w:r>
      <w:proofErr w:type="spellStart"/>
      <w:r w:rsidR="003B71E8" w:rsidRPr="005E48FB">
        <w:rPr>
          <w:rFonts w:ascii="Palatino Linotype" w:hAnsi="Palatino Linotype" w:cs="Arial"/>
          <w:i/>
          <w:sz w:val="22"/>
          <w:szCs w:val="22"/>
        </w:rPr>
        <w:t>Tesoreria</w:t>
      </w:r>
      <w:proofErr w:type="spellEnd"/>
      <w:r w:rsidR="003B71E8" w:rsidRPr="005E48FB">
        <w:rPr>
          <w:rFonts w:ascii="Palatino Linotype" w:hAnsi="Palatino Linotype" w:cs="Arial"/>
          <w:i/>
          <w:sz w:val="22"/>
          <w:szCs w:val="22"/>
        </w:rPr>
        <w:t xml:space="preserve">, de conformidad a lo establecido en el </w:t>
      </w:r>
      <w:proofErr w:type="spellStart"/>
      <w:r w:rsidR="003B71E8" w:rsidRPr="005E48FB">
        <w:rPr>
          <w:rFonts w:ascii="Palatino Linotype" w:hAnsi="Palatino Linotype" w:cs="Arial"/>
          <w:i/>
          <w:sz w:val="22"/>
          <w:szCs w:val="22"/>
        </w:rPr>
        <w:t>Codigo</w:t>
      </w:r>
      <w:proofErr w:type="spellEnd"/>
      <w:r w:rsidR="003B71E8" w:rsidRPr="005E48FB">
        <w:rPr>
          <w:rFonts w:ascii="Palatino Linotype" w:hAnsi="Palatino Linotype" w:cs="Arial"/>
          <w:i/>
          <w:sz w:val="22"/>
          <w:szCs w:val="22"/>
        </w:rPr>
        <w:t xml:space="preserve"> Fiscal de la Federación Articulo 32- A y 52 </w:t>
      </w:r>
      <w:proofErr w:type="spellStart"/>
      <w:r w:rsidR="003B71E8" w:rsidRPr="005E48FB">
        <w:rPr>
          <w:rFonts w:ascii="Palatino Linotype" w:hAnsi="Palatino Linotype" w:cs="Arial"/>
          <w:i/>
          <w:sz w:val="22"/>
          <w:szCs w:val="22"/>
        </w:rPr>
        <w:t>asi</w:t>
      </w:r>
      <w:proofErr w:type="spellEnd"/>
      <w:r w:rsidR="003B71E8" w:rsidRPr="005E48FB">
        <w:rPr>
          <w:rFonts w:ascii="Palatino Linotype" w:hAnsi="Palatino Linotype" w:cs="Arial"/>
          <w:i/>
          <w:sz w:val="22"/>
          <w:szCs w:val="22"/>
        </w:rPr>
        <w:t xml:space="preserve"> como el </w:t>
      </w:r>
      <w:proofErr w:type="spellStart"/>
      <w:r w:rsidR="003B71E8" w:rsidRPr="005E48FB">
        <w:rPr>
          <w:rFonts w:ascii="Palatino Linotype" w:hAnsi="Palatino Linotype" w:cs="Arial"/>
          <w:i/>
          <w:sz w:val="22"/>
          <w:szCs w:val="22"/>
        </w:rPr>
        <w:t>Articulo</w:t>
      </w:r>
      <w:proofErr w:type="spellEnd"/>
      <w:r w:rsidR="003B71E8" w:rsidRPr="005E48FB">
        <w:rPr>
          <w:rFonts w:ascii="Palatino Linotype" w:hAnsi="Palatino Linotype" w:cs="Arial"/>
          <w:i/>
          <w:sz w:val="22"/>
          <w:szCs w:val="22"/>
        </w:rPr>
        <w:t xml:space="preserve"> 112 Fracción 13 de la Ley </w:t>
      </w:r>
      <w:proofErr w:type="spellStart"/>
      <w:r w:rsidR="003B71E8" w:rsidRPr="005E48FB">
        <w:rPr>
          <w:rFonts w:ascii="Palatino Linotype" w:hAnsi="Palatino Linotype" w:cs="Arial"/>
          <w:i/>
          <w:sz w:val="22"/>
          <w:szCs w:val="22"/>
        </w:rPr>
        <w:t>Organica</w:t>
      </w:r>
      <w:proofErr w:type="spellEnd"/>
      <w:r w:rsidR="003B71E8" w:rsidRPr="005E48FB">
        <w:rPr>
          <w:rFonts w:ascii="Palatino Linotype" w:hAnsi="Palatino Linotype" w:cs="Arial"/>
          <w:i/>
          <w:sz w:val="22"/>
          <w:szCs w:val="22"/>
        </w:rPr>
        <w:t xml:space="preserve"> </w:t>
      </w:r>
      <w:proofErr w:type="spellStart"/>
      <w:r w:rsidR="003B71E8" w:rsidRPr="005E48FB">
        <w:rPr>
          <w:rFonts w:ascii="Palatino Linotype" w:hAnsi="Palatino Linotype" w:cs="Arial"/>
          <w:i/>
          <w:sz w:val="22"/>
          <w:szCs w:val="22"/>
        </w:rPr>
        <w:t>Municipal.correspondientes</w:t>
      </w:r>
      <w:proofErr w:type="spellEnd"/>
      <w:r w:rsidR="003B71E8" w:rsidRPr="005E48FB">
        <w:rPr>
          <w:rFonts w:ascii="Palatino Linotype" w:hAnsi="Palatino Linotype" w:cs="Arial"/>
          <w:i/>
          <w:sz w:val="22"/>
          <w:szCs w:val="22"/>
        </w:rPr>
        <w:t xml:space="preserve"> al periodo 2016-2018.</w:t>
      </w:r>
      <w:r w:rsidRPr="005E48FB">
        <w:rPr>
          <w:rFonts w:ascii="Palatino Linotype" w:hAnsi="Palatino Linotype" w:cs="Arial"/>
          <w:i/>
          <w:sz w:val="22"/>
          <w:szCs w:val="22"/>
        </w:rPr>
        <w:t>”</w:t>
      </w:r>
      <w:r w:rsidR="004C474B" w:rsidRPr="005E48FB">
        <w:rPr>
          <w:rFonts w:ascii="Palatino Linotype" w:hAnsi="Palatino Linotype" w:cs="Arial"/>
          <w:i/>
          <w:sz w:val="22"/>
          <w:szCs w:val="22"/>
        </w:rPr>
        <w:t xml:space="preserve"> </w:t>
      </w:r>
      <w:r w:rsidRPr="005E48FB">
        <w:rPr>
          <w:rFonts w:ascii="Palatino Linotype" w:hAnsi="Palatino Linotype" w:cs="Arial"/>
          <w:i/>
          <w:sz w:val="22"/>
          <w:szCs w:val="22"/>
        </w:rPr>
        <w:t>(Sic)</w:t>
      </w:r>
    </w:p>
    <w:p w:rsidR="001945C4" w:rsidRPr="005E48FB" w:rsidRDefault="001945C4" w:rsidP="007D103E">
      <w:pPr>
        <w:tabs>
          <w:tab w:val="left" w:pos="851"/>
        </w:tabs>
        <w:spacing w:after="0" w:line="240" w:lineRule="auto"/>
        <w:ind w:left="851" w:right="901"/>
        <w:jc w:val="both"/>
        <w:rPr>
          <w:rFonts w:ascii="Palatino Linotype" w:hAnsi="Palatino Linotype" w:cs="Arial"/>
          <w:i/>
          <w:sz w:val="22"/>
          <w:szCs w:val="22"/>
        </w:rPr>
      </w:pPr>
    </w:p>
    <w:p w:rsidR="00362295" w:rsidRPr="005E48FB" w:rsidRDefault="00362295" w:rsidP="007D103E">
      <w:pPr>
        <w:spacing w:after="0" w:line="360" w:lineRule="auto"/>
        <w:jc w:val="both"/>
        <w:rPr>
          <w:rFonts w:ascii="Palatino Linotype" w:hAnsi="Palatino Linotype" w:cs="Arial"/>
          <w:sz w:val="24"/>
          <w:szCs w:val="24"/>
          <w:lang w:val="es-MX"/>
        </w:rPr>
      </w:pPr>
      <w:r w:rsidRPr="005E48FB">
        <w:rPr>
          <w:rFonts w:ascii="Palatino Linotype" w:hAnsi="Palatino Linotype" w:cs="Arial"/>
          <w:b/>
          <w:sz w:val="24"/>
          <w:szCs w:val="24"/>
        </w:rPr>
        <w:t>MODALIDAD DE ENTREGA:</w:t>
      </w:r>
      <w:r w:rsidRPr="005E48FB">
        <w:rPr>
          <w:rFonts w:ascii="Palatino Linotype" w:hAnsi="Palatino Linotype" w:cs="Arial"/>
          <w:sz w:val="24"/>
          <w:szCs w:val="24"/>
        </w:rPr>
        <w:t xml:space="preserve"> </w:t>
      </w:r>
      <w:r w:rsidRPr="005E48FB">
        <w:rPr>
          <w:rFonts w:ascii="Palatino Linotype" w:hAnsi="Palatino Linotype" w:cs="Arial"/>
          <w:sz w:val="24"/>
          <w:szCs w:val="24"/>
          <w:lang w:val="es-MX"/>
        </w:rPr>
        <w:t xml:space="preserve">Vía </w:t>
      </w:r>
      <w:r w:rsidRPr="005E48FB">
        <w:rPr>
          <w:rFonts w:ascii="Palatino Linotype" w:hAnsi="Palatino Linotype" w:cs="Arial"/>
          <w:b/>
          <w:sz w:val="24"/>
          <w:szCs w:val="24"/>
          <w:lang w:val="es-MX"/>
        </w:rPr>
        <w:t>SAIMEX</w:t>
      </w:r>
      <w:r w:rsidRPr="005E48FB">
        <w:rPr>
          <w:rFonts w:ascii="Palatino Linotype" w:hAnsi="Palatino Linotype" w:cs="Arial"/>
          <w:sz w:val="24"/>
          <w:szCs w:val="24"/>
          <w:lang w:val="es-MX"/>
        </w:rPr>
        <w:t>.</w:t>
      </w:r>
    </w:p>
    <w:p w:rsidR="00A824F2" w:rsidRPr="005E48FB" w:rsidRDefault="00A824F2" w:rsidP="007D103E">
      <w:pPr>
        <w:spacing w:after="0" w:line="360" w:lineRule="auto"/>
        <w:jc w:val="both"/>
        <w:rPr>
          <w:rFonts w:ascii="Palatino Linotype" w:hAnsi="Palatino Linotype" w:cs="Arial"/>
          <w:sz w:val="24"/>
          <w:szCs w:val="24"/>
        </w:rPr>
      </w:pPr>
    </w:p>
    <w:p w:rsidR="003B71E8" w:rsidRPr="005E48FB" w:rsidRDefault="004A5DD5" w:rsidP="007D103E">
      <w:pPr>
        <w:spacing w:after="0" w:line="360" w:lineRule="auto"/>
        <w:jc w:val="both"/>
        <w:rPr>
          <w:rFonts w:ascii="Palatino Linotype" w:hAnsi="Palatino Linotype"/>
          <w:noProof/>
          <w:lang w:val="es-MX" w:eastAsia="es-MX"/>
        </w:rPr>
      </w:pPr>
      <w:r w:rsidRPr="005E48FB">
        <w:rPr>
          <w:rFonts w:ascii="Palatino Linotype" w:hAnsi="Palatino Linotype"/>
          <w:b/>
          <w:sz w:val="28"/>
          <w:szCs w:val="24"/>
          <w:lang w:val="es-MX"/>
        </w:rPr>
        <w:t xml:space="preserve">II. </w:t>
      </w:r>
      <w:r w:rsidR="003B71E8" w:rsidRPr="005E48FB">
        <w:rPr>
          <w:rFonts w:ascii="Palatino Linotype" w:hAnsi="Palatino Linotype" w:cs="Arial"/>
          <w:sz w:val="24"/>
          <w:szCs w:val="24"/>
        </w:rPr>
        <w:t xml:space="preserve">En cumplimiento al artículo 162 de la Ley de Transparencia y Acceso a la Información Pública del Estado de México y Municipios, en fecha once de febrero de </w:t>
      </w:r>
      <w:r w:rsidR="003B71E8" w:rsidRPr="005E48FB">
        <w:rPr>
          <w:rFonts w:ascii="Palatino Linotype" w:hAnsi="Palatino Linotype" w:cs="Arial"/>
          <w:sz w:val="24"/>
          <w:szCs w:val="24"/>
        </w:rPr>
        <w:lastRenderedPageBreak/>
        <w:t xml:space="preserve">dos mil diecinueve, </w:t>
      </w:r>
      <w:r w:rsidR="003B71E8" w:rsidRPr="005E48FB">
        <w:rPr>
          <w:rFonts w:ascii="Palatino Linotype" w:hAnsi="Palatino Linotype" w:cs="Arial"/>
          <w:b/>
          <w:sz w:val="24"/>
          <w:szCs w:val="24"/>
        </w:rPr>
        <w:t xml:space="preserve">EL SUJETO OBLIGADO </w:t>
      </w:r>
      <w:r w:rsidR="003B71E8" w:rsidRPr="005E48FB">
        <w:rPr>
          <w:rFonts w:ascii="Palatino Linotype" w:hAnsi="Palatino Linotype" w:cs="Arial"/>
          <w:sz w:val="24"/>
          <w:szCs w:val="24"/>
        </w:rPr>
        <w:t>turnó mediante requerimiento, el contenido de la solicitud de información a los Servidores Públicos Habilitados de la Dirección de Finanzas y Administración, a efecto de que realizaran la búsqueda y localización de la misma, tal como se desprende a continuación:</w:t>
      </w:r>
      <w:r w:rsidR="003B71E8" w:rsidRPr="005E48FB">
        <w:rPr>
          <w:rFonts w:ascii="Palatino Linotype" w:hAnsi="Palatino Linotype"/>
          <w:noProof/>
          <w:lang w:val="es-MX" w:eastAsia="es-MX"/>
        </w:rPr>
        <w:t xml:space="preserve"> </w:t>
      </w:r>
    </w:p>
    <w:p w:rsidR="003B71E8" w:rsidRPr="005E48FB" w:rsidRDefault="003B71E8" w:rsidP="007D103E">
      <w:pPr>
        <w:spacing w:after="0" w:line="360" w:lineRule="auto"/>
        <w:jc w:val="both"/>
        <w:rPr>
          <w:rFonts w:ascii="Palatino Linotype" w:hAnsi="Palatino Linotype"/>
          <w:noProof/>
          <w:lang w:val="es-MX" w:eastAsia="es-MX"/>
        </w:rPr>
      </w:pPr>
      <w:r w:rsidRPr="005E48FB">
        <w:rPr>
          <w:rFonts w:ascii="Palatino Linotype" w:hAnsi="Palatino Linotype"/>
          <w:noProof/>
          <w:lang w:val="es-MX" w:eastAsia="es-MX"/>
        </w:rPr>
        <mc:AlternateContent>
          <mc:Choice Requires="wps">
            <w:drawing>
              <wp:anchor distT="0" distB="0" distL="114300" distR="114300" simplePos="0" relativeHeight="251671552" behindDoc="0" locked="0" layoutInCell="1" allowOverlap="1" wp14:anchorId="6573C9D6" wp14:editId="26130497">
                <wp:simplePos x="0" y="0"/>
                <wp:positionH relativeFrom="page">
                  <wp:posOffset>1145969</wp:posOffset>
                </wp:positionH>
                <wp:positionV relativeFrom="paragraph">
                  <wp:posOffset>1171813</wp:posOffset>
                </wp:positionV>
                <wp:extent cx="5652655" cy="409699"/>
                <wp:effectExtent l="76200" t="38100" r="81915" b="104775"/>
                <wp:wrapNone/>
                <wp:docPr id="10" name="Rectángulo redondeado 10"/>
                <wp:cNvGraphicFramePr/>
                <a:graphic xmlns:a="http://schemas.openxmlformats.org/drawingml/2006/main">
                  <a:graphicData uri="http://schemas.microsoft.com/office/word/2010/wordprocessingShape">
                    <wps:wsp>
                      <wps:cNvSpPr/>
                      <wps:spPr>
                        <a:xfrm>
                          <a:off x="0" y="0"/>
                          <a:ext cx="5652655" cy="409699"/>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DFAE1B" id="Rectángulo redondeado 10" o:spid="_x0000_s1026" style="position:absolute;margin-left:90.25pt;margin-top:92.25pt;width:445.1pt;height:32.25pt;z-index:2516715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" filled="f" strokecolor="red" strokeweight="2.25pt">
                <v:shadow on="t" color="black" opacity="22937f" origin=",.5" offset="0,.63889mm"/>
                <w10:wrap anchorx="page"/>
              </v:roundrect>
            </w:pict>
          </mc:Fallback>
        </mc:AlternateContent>
      </w:r>
      <w:r w:rsidRPr="005E48FB">
        <w:rPr>
          <w:rFonts w:ascii="Palatino Linotype" w:hAnsi="Palatino Linotype"/>
          <w:noProof/>
          <w:lang w:val="es-MX" w:eastAsia="es-MX"/>
        </w:rPr>
        <w:drawing>
          <wp:inline distT="0" distB="0" distL="0" distR="0">
            <wp:extent cx="5791835" cy="2207895"/>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207895"/>
                    </a:xfrm>
                    <a:prstGeom prst="rect">
                      <a:avLst/>
                    </a:prstGeom>
                  </pic:spPr>
                </pic:pic>
              </a:graphicData>
            </a:graphic>
          </wp:inline>
        </w:drawing>
      </w:r>
    </w:p>
    <w:p w:rsidR="003B71E8" w:rsidRPr="005E48FB" w:rsidRDefault="003B71E8" w:rsidP="007D103E">
      <w:pPr>
        <w:spacing w:after="0" w:line="360" w:lineRule="auto"/>
        <w:jc w:val="both"/>
        <w:rPr>
          <w:rFonts w:ascii="Palatino Linotype" w:hAnsi="Palatino Linotype"/>
          <w:noProof/>
          <w:lang w:val="es-MX" w:eastAsia="es-MX"/>
        </w:rPr>
      </w:pPr>
      <w:r w:rsidRPr="005E48FB">
        <w:rPr>
          <w:rFonts w:ascii="Palatino Linotype" w:hAnsi="Palatino Linotype"/>
          <w:noProof/>
          <w:lang w:val="es-MX" w:eastAsia="es-MX"/>
        </w:rPr>
        <w:drawing>
          <wp:inline distT="0" distB="0" distL="0" distR="0">
            <wp:extent cx="5791835" cy="276860"/>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76860"/>
                    </a:xfrm>
                    <a:prstGeom prst="rect">
                      <a:avLst/>
                    </a:prstGeom>
                  </pic:spPr>
                </pic:pic>
              </a:graphicData>
            </a:graphic>
          </wp:inline>
        </w:drawing>
      </w:r>
    </w:p>
    <w:p w:rsidR="003B71E8" w:rsidRPr="005E48FB" w:rsidRDefault="003B71E8" w:rsidP="007D103E">
      <w:pPr>
        <w:spacing w:after="0" w:line="360" w:lineRule="auto"/>
        <w:jc w:val="both"/>
        <w:rPr>
          <w:rFonts w:ascii="Palatino Linotype" w:hAnsi="Palatino Linotype"/>
          <w:noProof/>
          <w:lang w:val="es-MX" w:eastAsia="es-MX"/>
        </w:rPr>
      </w:pPr>
      <w:r w:rsidRPr="005E48FB">
        <w:rPr>
          <w:rFonts w:ascii="Palatino Linotype" w:hAnsi="Palatino Linotype"/>
          <w:noProof/>
          <w:lang w:val="es-MX" w:eastAsia="es-MX"/>
        </w:rPr>
        <w:drawing>
          <wp:inline distT="0" distB="0" distL="0" distR="0">
            <wp:extent cx="5791835" cy="184150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841500"/>
                    </a:xfrm>
                    <a:prstGeom prst="rect">
                      <a:avLst/>
                    </a:prstGeom>
                  </pic:spPr>
                </pic:pic>
              </a:graphicData>
            </a:graphic>
          </wp:inline>
        </w:drawing>
      </w:r>
    </w:p>
    <w:p w:rsidR="003B71E8" w:rsidRPr="005E48FB" w:rsidRDefault="003B71E8" w:rsidP="007D103E">
      <w:pPr>
        <w:spacing w:after="0" w:line="360" w:lineRule="auto"/>
        <w:jc w:val="both"/>
        <w:rPr>
          <w:rFonts w:ascii="Palatino Linotype" w:hAnsi="Palatino Linotype"/>
          <w:noProof/>
          <w:lang w:val="es-MX" w:eastAsia="es-MX"/>
        </w:rPr>
      </w:pPr>
    </w:p>
    <w:p w:rsidR="003B71E8" w:rsidRPr="005E48FB" w:rsidRDefault="003B71E8" w:rsidP="007D103E">
      <w:pPr>
        <w:spacing w:after="0" w:line="360" w:lineRule="auto"/>
        <w:jc w:val="both"/>
        <w:rPr>
          <w:rFonts w:ascii="Palatino Linotype" w:hAnsi="Palatino Linotype" w:cs="Arial"/>
          <w:sz w:val="24"/>
          <w:szCs w:val="24"/>
        </w:rPr>
      </w:pPr>
      <w:r w:rsidRPr="005E48FB">
        <w:rPr>
          <w:rFonts w:ascii="Palatino Linotype" w:hAnsi="Palatino Linotype"/>
          <w:b/>
          <w:sz w:val="28"/>
          <w:szCs w:val="24"/>
          <w:lang w:val="es-MX"/>
        </w:rPr>
        <w:t xml:space="preserve">III. </w:t>
      </w:r>
      <w:r w:rsidR="000C61D8" w:rsidRPr="005E48FB">
        <w:rPr>
          <w:rFonts w:ascii="Palatino Linotype" w:hAnsi="Palatino Linotype"/>
          <w:sz w:val="24"/>
          <w:szCs w:val="24"/>
        </w:rPr>
        <w:t xml:space="preserve">De las constancias que obran en </w:t>
      </w:r>
      <w:r w:rsidR="000C61D8" w:rsidRPr="005E48FB">
        <w:rPr>
          <w:rFonts w:ascii="Palatino Linotype" w:hAnsi="Palatino Linotype"/>
          <w:b/>
          <w:sz w:val="24"/>
          <w:szCs w:val="24"/>
        </w:rPr>
        <w:t>EL SAIMEX,</w:t>
      </w:r>
      <w:r w:rsidR="000C61D8" w:rsidRPr="005E48FB">
        <w:rPr>
          <w:rFonts w:ascii="Palatino Linotype" w:hAnsi="Palatino Linotype"/>
          <w:sz w:val="24"/>
          <w:szCs w:val="24"/>
        </w:rPr>
        <w:t xml:space="preserve"> se advierte que en fecha </w:t>
      </w:r>
      <w:r w:rsidRPr="005E48FB">
        <w:rPr>
          <w:rFonts w:ascii="Palatino Linotype" w:hAnsi="Palatino Linotype"/>
          <w:sz w:val="24"/>
          <w:szCs w:val="24"/>
        </w:rPr>
        <w:t xml:space="preserve">veintisiete </w:t>
      </w:r>
      <w:r w:rsidR="00736D59" w:rsidRPr="005E48FB">
        <w:rPr>
          <w:rFonts w:ascii="Palatino Linotype" w:hAnsi="Palatino Linotype"/>
          <w:sz w:val="24"/>
          <w:szCs w:val="24"/>
        </w:rPr>
        <w:t xml:space="preserve">de </w:t>
      </w:r>
      <w:r w:rsidR="001022E6" w:rsidRPr="005E48FB">
        <w:rPr>
          <w:rFonts w:ascii="Palatino Linotype" w:hAnsi="Palatino Linotype"/>
          <w:sz w:val="24"/>
          <w:szCs w:val="24"/>
        </w:rPr>
        <w:t>febrero d</w:t>
      </w:r>
      <w:r w:rsidR="00362295" w:rsidRPr="005E48FB">
        <w:rPr>
          <w:rFonts w:ascii="Palatino Linotype" w:hAnsi="Palatino Linotype"/>
          <w:sz w:val="24"/>
          <w:szCs w:val="24"/>
        </w:rPr>
        <w:t>e dos mil dieci</w:t>
      </w:r>
      <w:r w:rsidR="00580D32" w:rsidRPr="005E48FB">
        <w:rPr>
          <w:rFonts w:ascii="Palatino Linotype" w:hAnsi="Palatino Linotype"/>
          <w:sz w:val="24"/>
          <w:szCs w:val="24"/>
        </w:rPr>
        <w:t>nueve</w:t>
      </w:r>
      <w:r w:rsidR="000C61D8" w:rsidRPr="005E48FB">
        <w:rPr>
          <w:rFonts w:ascii="Palatino Linotype" w:hAnsi="Palatino Linotype"/>
          <w:sz w:val="24"/>
          <w:szCs w:val="24"/>
        </w:rPr>
        <w:t xml:space="preserve">, </w:t>
      </w:r>
      <w:r w:rsidR="000C61D8" w:rsidRPr="005E48FB">
        <w:rPr>
          <w:rFonts w:ascii="Palatino Linotype" w:hAnsi="Palatino Linotype" w:cs="Arial"/>
          <w:sz w:val="24"/>
          <w:szCs w:val="24"/>
        </w:rPr>
        <w:t>el Responsable de la Unidad de Transparencia del</w:t>
      </w:r>
      <w:r w:rsidR="000C61D8" w:rsidRPr="005E48FB">
        <w:rPr>
          <w:rFonts w:ascii="Palatino Linotype" w:hAnsi="Palatino Linotype" w:cs="Arial"/>
          <w:b/>
          <w:sz w:val="24"/>
          <w:szCs w:val="24"/>
        </w:rPr>
        <w:t xml:space="preserve"> SUJETO OBLIGADO</w:t>
      </w:r>
      <w:r w:rsidR="000C61D8" w:rsidRPr="005E48FB">
        <w:rPr>
          <w:rFonts w:ascii="Palatino Linotype" w:hAnsi="Palatino Linotype" w:cs="Arial"/>
          <w:sz w:val="24"/>
          <w:szCs w:val="24"/>
        </w:rPr>
        <w:t xml:space="preserve"> dio respuesta a la solicitud de información</w:t>
      </w:r>
      <w:r w:rsidRPr="005E48FB">
        <w:rPr>
          <w:rFonts w:ascii="Palatino Linotype" w:hAnsi="Palatino Linotype" w:cs="Arial"/>
          <w:sz w:val="24"/>
          <w:szCs w:val="24"/>
        </w:rPr>
        <w:t>, en los siguientes términos:</w:t>
      </w:r>
    </w:p>
    <w:p w:rsidR="007D103E" w:rsidRPr="005E48FB" w:rsidRDefault="007D103E" w:rsidP="007D103E">
      <w:pPr>
        <w:spacing w:after="0" w:line="240" w:lineRule="auto"/>
        <w:jc w:val="both"/>
        <w:rPr>
          <w:rFonts w:ascii="Palatino Linotype" w:hAnsi="Palatino Linotype" w:cs="Arial"/>
          <w:sz w:val="22"/>
          <w:szCs w:val="22"/>
        </w:rPr>
      </w:pPr>
    </w:p>
    <w:p w:rsidR="003B71E8" w:rsidRPr="005E48FB" w:rsidRDefault="003B71E8" w:rsidP="007D103E">
      <w:pPr>
        <w:tabs>
          <w:tab w:val="left" w:pos="851"/>
        </w:tabs>
        <w:spacing w:after="0" w:line="240" w:lineRule="auto"/>
        <w:ind w:left="851" w:right="901"/>
        <w:jc w:val="right"/>
        <w:rPr>
          <w:rFonts w:ascii="Palatino Linotype" w:hAnsi="Palatino Linotype" w:cs="Arial"/>
          <w:i/>
          <w:sz w:val="22"/>
          <w:szCs w:val="22"/>
        </w:rPr>
      </w:pPr>
      <w:r w:rsidRPr="005E48FB">
        <w:rPr>
          <w:rFonts w:ascii="Palatino Linotype" w:hAnsi="Palatino Linotype" w:cs="Arial"/>
          <w:i/>
          <w:sz w:val="22"/>
          <w:szCs w:val="22"/>
        </w:rPr>
        <w:t>“Chalco, México a 27 de Febrero de 2019</w:t>
      </w:r>
    </w:p>
    <w:p w:rsidR="003B71E8" w:rsidRPr="005E48FB" w:rsidRDefault="003B71E8" w:rsidP="007D103E">
      <w:pPr>
        <w:tabs>
          <w:tab w:val="left" w:pos="851"/>
        </w:tabs>
        <w:spacing w:after="0" w:line="240" w:lineRule="auto"/>
        <w:ind w:left="851" w:right="901"/>
        <w:jc w:val="right"/>
        <w:rPr>
          <w:rFonts w:ascii="Palatino Linotype" w:hAnsi="Palatino Linotype" w:cs="Arial"/>
          <w:i/>
          <w:sz w:val="22"/>
          <w:szCs w:val="22"/>
        </w:rPr>
      </w:pPr>
      <w:r w:rsidRPr="005E48FB">
        <w:rPr>
          <w:rFonts w:ascii="Palatino Linotype" w:hAnsi="Palatino Linotype" w:cs="Arial"/>
          <w:i/>
          <w:sz w:val="22"/>
          <w:szCs w:val="22"/>
        </w:rPr>
        <w:t xml:space="preserve">Nombre del solicitante: </w:t>
      </w:r>
      <w:bookmarkStart w:id="0" w:name="_GoBack"/>
      <w:r w:rsidR="004D263E" w:rsidRPr="004D263E">
        <w:rPr>
          <w:rFonts w:ascii="Palatino Linotype" w:hAnsi="Palatino Linotype" w:cs="Arial"/>
          <w:i/>
          <w:sz w:val="22"/>
          <w:szCs w:val="22"/>
        </w:rPr>
        <w:t>XXXXXX XX XXXXXXXXXXX XXXXX XXXXXXXXXXXXXX</w:t>
      </w:r>
      <w:bookmarkEnd w:id="0"/>
    </w:p>
    <w:p w:rsidR="003B71E8" w:rsidRPr="005E48FB" w:rsidRDefault="003B71E8" w:rsidP="007D103E">
      <w:pPr>
        <w:tabs>
          <w:tab w:val="left" w:pos="851"/>
        </w:tabs>
        <w:spacing w:after="0" w:line="240" w:lineRule="auto"/>
        <w:ind w:left="851" w:right="901"/>
        <w:jc w:val="right"/>
        <w:rPr>
          <w:rFonts w:ascii="Palatino Linotype" w:hAnsi="Palatino Linotype" w:cs="Arial"/>
          <w:i/>
          <w:sz w:val="22"/>
          <w:szCs w:val="22"/>
        </w:rPr>
      </w:pPr>
      <w:r w:rsidRPr="005E48FB">
        <w:rPr>
          <w:rFonts w:ascii="Palatino Linotype" w:hAnsi="Palatino Linotype" w:cs="Arial"/>
          <w:i/>
          <w:sz w:val="22"/>
          <w:szCs w:val="22"/>
        </w:rPr>
        <w:t>Folio de la solicitud: 00043/CHALCO/IP/2019</w:t>
      </w:r>
    </w:p>
    <w:p w:rsidR="003B71E8" w:rsidRPr="005E48FB" w:rsidRDefault="003B71E8" w:rsidP="007D103E">
      <w:pPr>
        <w:tabs>
          <w:tab w:val="left" w:pos="851"/>
        </w:tabs>
        <w:spacing w:after="0" w:line="240" w:lineRule="auto"/>
        <w:ind w:left="851" w:right="901"/>
        <w:jc w:val="both"/>
        <w:rPr>
          <w:rFonts w:ascii="Palatino Linotype" w:hAnsi="Palatino Linotype" w:cs="Arial"/>
          <w:i/>
          <w:sz w:val="22"/>
          <w:szCs w:val="22"/>
        </w:rPr>
      </w:pPr>
    </w:p>
    <w:p w:rsidR="003B71E8" w:rsidRPr="005E48FB" w:rsidRDefault="003B71E8" w:rsidP="007D103E">
      <w:pPr>
        <w:tabs>
          <w:tab w:val="left" w:pos="851"/>
        </w:tabs>
        <w:spacing w:after="0" w:line="240" w:lineRule="auto"/>
        <w:ind w:left="851" w:right="901"/>
        <w:jc w:val="both"/>
        <w:rPr>
          <w:rFonts w:ascii="Palatino Linotype" w:hAnsi="Palatino Linotype" w:cs="Arial"/>
          <w:i/>
          <w:sz w:val="22"/>
          <w:szCs w:val="22"/>
        </w:rPr>
      </w:pPr>
      <w:r w:rsidRPr="005E48FB">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B71E8" w:rsidRPr="005E48FB" w:rsidRDefault="003B71E8" w:rsidP="007D103E">
      <w:pPr>
        <w:tabs>
          <w:tab w:val="left" w:pos="851"/>
        </w:tabs>
        <w:spacing w:after="0" w:line="240" w:lineRule="auto"/>
        <w:ind w:left="851" w:right="901"/>
        <w:jc w:val="both"/>
        <w:rPr>
          <w:rFonts w:ascii="Palatino Linotype" w:hAnsi="Palatino Linotype" w:cs="Arial"/>
          <w:i/>
          <w:sz w:val="22"/>
          <w:szCs w:val="22"/>
        </w:rPr>
      </w:pPr>
    </w:p>
    <w:p w:rsidR="003B71E8" w:rsidRPr="005E48FB" w:rsidRDefault="003B71E8" w:rsidP="007D103E">
      <w:pPr>
        <w:tabs>
          <w:tab w:val="left" w:pos="851"/>
        </w:tabs>
        <w:spacing w:after="0" w:line="240" w:lineRule="auto"/>
        <w:ind w:left="851" w:right="901"/>
        <w:jc w:val="both"/>
        <w:rPr>
          <w:rFonts w:ascii="Palatino Linotype" w:hAnsi="Palatino Linotype" w:cs="Arial"/>
          <w:i/>
          <w:sz w:val="22"/>
          <w:szCs w:val="22"/>
        </w:rPr>
      </w:pPr>
      <w:r w:rsidRPr="005E48FB">
        <w:rPr>
          <w:rFonts w:ascii="Palatino Linotype" w:hAnsi="Palatino Linotype" w:cs="Arial"/>
          <w:i/>
          <w:sz w:val="22"/>
          <w:szCs w:val="22"/>
        </w:rPr>
        <w:t>CON FUNDAMENTO EN LO DISPUESTO EN LOS ARTÍCULOS 6 APARTADO A DE LA CONSTITUCIÓN POLÍTICA DE LOS ESTADOS UNIDOS MEXICANOS ; 5 PÁRRAFOS TRECE CATORCE Y QUINCE FRACCIONES I A VII DE LA CONSTITUCIÓN POLÍTICA DEL ESTADO LIBRE Y SOBERANO DE MÉXICO, 1, 2, 12 53 FRACCIONES II, V Y 163 DE LA LEY DE TRANSPARENCIA Y ACCESO A LA INFORMACIÓN PÚBLICA DEL ESTADO DE MÉXICO Y MUNICIPIOS;SE LEA HACE DE SU CONOCIMIENTO Y NOTIFICACIÓN DE LA RESPUESTA EMITIDA POR LA SERVIDORA PÚBLICO HABILITADA DE LA DIRECCIÓN DE FINANZAS Y ADMINISTRACIÓN: RESPUESTA DE SOLICITUD NUM.00043/CHALCO/IP/2019, SE REALIZÓ UNA BÚSQUEDA EXHAUSTIVA EN LOS ARCHIVOS QUE OBRAN EN LA DIRECCIÓN A MI CARGO, NO ENCONTRÁNDOSE INFORMACIÓN SOBRE DICTÁMENES QUE SE HAYAN REALIZADO EN EL AÑO 2016 Y 2017, CON LO QUE RESPECTA AL AÑO 2018 INFORMO QUE NO ESTAMOS OBLIGADOS A DICTAMINAR LOS ESTADOS FINANCIEROS ESTO CON FUNDAMENTO EN EL ARTÍCULO 32A DEL CÓDIGO FISCAL DE LA FEDERACIÓN CONSIDERANDO QUE REQUIRIÓ LA RESPUESTA A SU SOLICITUD DE INFORMACIÓN PÚBLICA MEDIANTE EL SISTEMA SAIMEX SE LE NOTIFICA POR DICHA VÍA LA RESPUESTA ANTERIOR. ASÍ MISMO LE INFORMO QUE EN TÉRMINO DE LOS ARTÍCULOS 176,177, 178 Y 179 DE LA LEY DE TRANSPARENCIA Y ACCESO A LA INFORMACIÓN PÚBLICA DEL ESTADO DE MÉXICO Y MUNICIPIOS TIENE DERECHO DE INTERPONER EL RECURSO DE REVISIÓN EN UN PLAZO DE 15 DÍAS HÁBILES SIGUIENTES A PARTIR DE LA PRESENTE FECHA EN CASO DE CONSIDERAR QUE LA RESPUESTA ES DESFAVORABLE A SU SOLICITUD.</w:t>
      </w:r>
    </w:p>
    <w:p w:rsidR="003B71E8" w:rsidRPr="005E48FB" w:rsidRDefault="003B71E8" w:rsidP="007D103E">
      <w:pPr>
        <w:tabs>
          <w:tab w:val="left" w:pos="851"/>
        </w:tabs>
        <w:spacing w:after="0" w:line="240" w:lineRule="auto"/>
        <w:ind w:left="851" w:right="901"/>
        <w:jc w:val="both"/>
        <w:rPr>
          <w:rFonts w:ascii="Palatino Linotype" w:hAnsi="Palatino Linotype" w:cs="Arial"/>
          <w:i/>
          <w:sz w:val="22"/>
          <w:szCs w:val="22"/>
        </w:rPr>
      </w:pPr>
    </w:p>
    <w:p w:rsidR="003B71E8" w:rsidRPr="005E48FB" w:rsidRDefault="003B71E8" w:rsidP="007D103E">
      <w:pPr>
        <w:tabs>
          <w:tab w:val="left" w:pos="851"/>
        </w:tabs>
        <w:spacing w:after="0" w:line="240" w:lineRule="auto"/>
        <w:ind w:left="851" w:right="901"/>
        <w:jc w:val="both"/>
        <w:rPr>
          <w:rFonts w:ascii="Palatino Linotype" w:hAnsi="Palatino Linotype" w:cs="Arial"/>
          <w:i/>
          <w:sz w:val="22"/>
          <w:szCs w:val="22"/>
        </w:rPr>
      </w:pPr>
      <w:r w:rsidRPr="005E48FB">
        <w:rPr>
          <w:rFonts w:ascii="Palatino Linotype" w:hAnsi="Palatino Linotype" w:cs="Arial"/>
          <w:i/>
          <w:sz w:val="22"/>
          <w:szCs w:val="22"/>
        </w:rPr>
        <w:lastRenderedPageBreak/>
        <w:t>ATENTAMENTE</w:t>
      </w:r>
    </w:p>
    <w:p w:rsidR="003B71E8" w:rsidRPr="005E48FB" w:rsidRDefault="003B71E8" w:rsidP="007D103E">
      <w:pPr>
        <w:tabs>
          <w:tab w:val="left" w:pos="851"/>
        </w:tabs>
        <w:spacing w:after="0" w:line="240" w:lineRule="auto"/>
        <w:ind w:left="851" w:right="901"/>
        <w:jc w:val="both"/>
        <w:rPr>
          <w:rFonts w:ascii="Palatino Linotype" w:hAnsi="Palatino Linotype" w:cs="Arial"/>
          <w:i/>
          <w:sz w:val="22"/>
          <w:szCs w:val="22"/>
        </w:rPr>
      </w:pPr>
      <w:r w:rsidRPr="005E48FB">
        <w:rPr>
          <w:rFonts w:ascii="Palatino Linotype" w:hAnsi="Palatino Linotype" w:cs="Arial"/>
          <w:i/>
          <w:sz w:val="22"/>
          <w:szCs w:val="22"/>
        </w:rPr>
        <w:t>LIC. LIZBETH LUNA GALICIA</w:t>
      </w:r>
      <w:r w:rsidR="003214B2" w:rsidRPr="005E48FB">
        <w:rPr>
          <w:rFonts w:ascii="Palatino Linotype" w:hAnsi="Palatino Linotype" w:cs="Arial"/>
          <w:i/>
          <w:sz w:val="22"/>
          <w:szCs w:val="22"/>
        </w:rPr>
        <w:t>” (sic)</w:t>
      </w:r>
    </w:p>
    <w:p w:rsidR="003214B2" w:rsidRPr="005E48FB" w:rsidRDefault="003214B2" w:rsidP="007D103E">
      <w:pPr>
        <w:spacing w:after="0" w:line="240" w:lineRule="auto"/>
        <w:jc w:val="both"/>
        <w:rPr>
          <w:rFonts w:ascii="Palatino Linotype" w:hAnsi="Palatino Linotype"/>
          <w:b/>
          <w:sz w:val="22"/>
          <w:szCs w:val="22"/>
        </w:rPr>
      </w:pPr>
    </w:p>
    <w:p w:rsidR="003214B2" w:rsidRPr="005E48FB" w:rsidRDefault="00406B42" w:rsidP="007D103E">
      <w:pPr>
        <w:spacing w:after="0" w:line="360" w:lineRule="auto"/>
        <w:jc w:val="both"/>
        <w:rPr>
          <w:rFonts w:ascii="Palatino Linotype" w:eastAsia="Times New Roman" w:hAnsi="Palatino Linotype" w:cs="Arial"/>
          <w:sz w:val="24"/>
          <w:szCs w:val="24"/>
          <w:lang w:val="es-MX"/>
        </w:rPr>
      </w:pPr>
      <w:r w:rsidRPr="005E48FB">
        <w:rPr>
          <w:rFonts w:ascii="Palatino Linotype" w:hAnsi="Palatino Linotype"/>
          <w:b/>
          <w:sz w:val="28"/>
          <w:szCs w:val="28"/>
        </w:rPr>
        <w:t>IV</w:t>
      </w:r>
      <w:r w:rsidR="000C61D8" w:rsidRPr="005E48FB">
        <w:rPr>
          <w:rFonts w:ascii="Palatino Linotype" w:hAnsi="Palatino Linotype"/>
          <w:b/>
          <w:sz w:val="28"/>
          <w:szCs w:val="28"/>
        </w:rPr>
        <w:t>.</w:t>
      </w:r>
      <w:r w:rsidR="000C61D8" w:rsidRPr="005E48FB">
        <w:rPr>
          <w:rFonts w:ascii="Palatino Linotype" w:hAnsi="Palatino Linotype"/>
          <w:b/>
        </w:rPr>
        <w:t xml:space="preserve"> </w:t>
      </w:r>
      <w:r w:rsidR="00847A35" w:rsidRPr="005E48FB">
        <w:rPr>
          <w:rFonts w:ascii="Palatino Linotype" w:eastAsia="Times New Roman" w:hAnsi="Palatino Linotype" w:cs="Times New Roman"/>
          <w:sz w:val="24"/>
          <w:szCs w:val="24"/>
          <w:lang w:val="es-MX"/>
        </w:rPr>
        <w:t xml:space="preserve">Inconforme con la </w:t>
      </w:r>
      <w:r w:rsidR="00847A35" w:rsidRPr="005E48FB">
        <w:rPr>
          <w:rFonts w:ascii="Palatino Linotype" w:eastAsia="Times New Roman" w:hAnsi="Palatino Linotype" w:cs="Arial"/>
          <w:sz w:val="24"/>
          <w:szCs w:val="24"/>
          <w:lang w:val="es-MX"/>
        </w:rPr>
        <w:t xml:space="preserve">respuesta, el </w:t>
      </w:r>
      <w:r w:rsidR="003214B2" w:rsidRPr="005E48FB">
        <w:rPr>
          <w:rFonts w:ascii="Palatino Linotype" w:eastAsia="Times New Roman" w:hAnsi="Palatino Linotype" w:cs="Arial"/>
          <w:sz w:val="24"/>
          <w:szCs w:val="24"/>
          <w:lang w:val="es-MX"/>
        </w:rPr>
        <w:t xml:space="preserve">cuatro de marzo </w:t>
      </w:r>
      <w:r w:rsidR="00101BDD" w:rsidRPr="005E48FB">
        <w:rPr>
          <w:rFonts w:ascii="Palatino Linotype" w:eastAsia="Times New Roman" w:hAnsi="Palatino Linotype" w:cs="Arial"/>
          <w:sz w:val="24"/>
          <w:szCs w:val="24"/>
          <w:lang w:val="es-MX"/>
        </w:rPr>
        <w:t>de dos mil diecinueve</w:t>
      </w:r>
      <w:r w:rsidR="00847A35" w:rsidRPr="005E48FB">
        <w:rPr>
          <w:rFonts w:ascii="Palatino Linotype" w:eastAsia="Times New Roman" w:hAnsi="Palatino Linotype" w:cs="Arial"/>
          <w:sz w:val="24"/>
          <w:szCs w:val="24"/>
          <w:lang w:val="es-MX"/>
        </w:rPr>
        <w:t xml:space="preserve">, </w:t>
      </w:r>
      <w:r w:rsidR="003214B2" w:rsidRPr="005E48FB">
        <w:rPr>
          <w:rFonts w:ascii="Palatino Linotype" w:eastAsia="Times New Roman" w:hAnsi="Palatino Linotype" w:cs="Times New Roman"/>
          <w:b/>
          <w:sz w:val="24"/>
          <w:szCs w:val="24"/>
          <w:lang w:val="es-MX"/>
        </w:rPr>
        <w:t>EL</w:t>
      </w:r>
      <w:r w:rsidR="00847A35" w:rsidRPr="005E48FB">
        <w:rPr>
          <w:rFonts w:ascii="Palatino Linotype" w:eastAsia="Times New Roman" w:hAnsi="Palatino Linotype" w:cs="Times New Roman"/>
          <w:b/>
          <w:sz w:val="24"/>
          <w:szCs w:val="24"/>
          <w:lang w:val="es-MX"/>
        </w:rPr>
        <w:t xml:space="preserve"> RECURRENTE</w:t>
      </w:r>
      <w:r w:rsidR="00847A35" w:rsidRPr="005E48FB">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5E48FB">
        <w:rPr>
          <w:rFonts w:ascii="Palatino Linotype" w:eastAsia="Times New Roman" w:hAnsi="Palatino Linotype" w:cs="Times New Roman"/>
          <w:b/>
          <w:sz w:val="24"/>
          <w:szCs w:val="24"/>
          <w:lang w:val="es-MX"/>
        </w:rPr>
        <w:t xml:space="preserve">EL SAIMEX </w:t>
      </w:r>
      <w:r w:rsidR="00847A35" w:rsidRPr="005E48FB">
        <w:rPr>
          <w:rFonts w:ascii="Palatino Linotype" w:eastAsia="Times New Roman" w:hAnsi="Palatino Linotype" w:cs="Times New Roman"/>
          <w:sz w:val="24"/>
          <w:szCs w:val="24"/>
          <w:lang w:val="es-MX"/>
        </w:rPr>
        <w:t xml:space="preserve">y se le asignó el número de expediente </w:t>
      </w:r>
      <w:r w:rsidR="00847A35" w:rsidRPr="005E48FB">
        <w:rPr>
          <w:rFonts w:ascii="Palatino Linotype" w:eastAsia="Times New Roman" w:hAnsi="Palatino Linotype" w:cs="Arial"/>
          <w:b/>
          <w:bCs/>
          <w:sz w:val="24"/>
          <w:szCs w:val="24"/>
          <w:lang w:val="es-MX"/>
        </w:rPr>
        <w:t>0</w:t>
      </w:r>
      <w:r w:rsidR="00736D59" w:rsidRPr="005E48FB">
        <w:rPr>
          <w:rFonts w:ascii="Palatino Linotype" w:eastAsia="Times New Roman" w:hAnsi="Palatino Linotype" w:cs="Arial"/>
          <w:b/>
          <w:bCs/>
          <w:sz w:val="24"/>
          <w:szCs w:val="24"/>
          <w:lang w:val="es-MX"/>
        </w:rPr>
        <w:t>1</w:t>
      </w:r>
      <w:r w:rsidR="003214B2" w:rsidRPr="005E48FB">
        <w:rPr>
          <w:rFonts w:ascii="Palatino Linotype" w:eastAsia="Times New Roman" w:hAnsi="Palatino Linotype" w:cs="Arial"/>
          <w:b/>
          <w:bCs/>
          <w:sz w:val="24"/>
          <w:szCs w:val="24"/>
          <w:lang w:val="es-MX"/>
        </w:rPr>
        <w:t>292</w:t>
      </w:r>
      <w:r w:rsidR="00847A35" w:rsidRPr="005E48FB">
        <w:rPr>
          <w:rFonts w:ascii="Palatino Linotype" w:eastAsia="Times New Roman" w:hAnsi="Palatino Linotype" w:cs="Arial"/>
          <w:b/>
          <w:bCs/>
          <w:sz w:val="24"/>
          <w:szCs w:val="24"/>
          <w:lang w:val="es-MX"/>
        </w:rPr>
        <w:t>/INFOEM/IP/RR/201</w:t>
      </w:r>
      <w:r w:rsidR="00101BDD" w:rsidRPr="005E48FB">
        <w:rPr>
          <w:rFonts w:ascii="Palatino Linotype" w:eastAsia="Times New Roman" w:hAnsi="Palatino Linotype" w:cs="Arial"/>
          <w:b/>
          <w:bCs/>
          <w:sz w:val="24"/>
          <w:szCs w:val="24"/>
          <w:lang w:val="es-MX"/>
        </w:rPr>
        <w:t>9</w:t>
      </w:r>
      <w:r w:rsidR="00847A35" w:rsidRPr="005E48FB">
        <w:rPr>
          <w:rFonts w:ascii="Palatino Linotype" w:eastAsia="Times New Roman" w:hAnsi="Palatino Linotype" w:cs="Arial"/>
          <w:sz w:val="24"/>
          <w:szCs w:val="24"/>
          <w:lang w:val="es-MX"/>
        </w:rPr>
        <w:t>, en el que señaló como acto impugnado</w:t>
      </w:r>
      <w:r w:rsidR="003214B2" w:rsidRPr="005E48FB">
        <w:rPr>
          <w:rFonts w:ascii="Palatino Linotype" w:eastAsia="Times New Roman" w:hAnsi="Palatino Linotype" w:cs="Arial"/>
          <w:sz w:val="24"/>
          <w:szCs w:val="24"/>
          <w:lang w:val="es-MX"/>
        </w:rPr>
        <w:t xml:space="preserve">: </w:t>
      </w:r>
    </w:p>
    <w:p w:rsidR="00406B42" w:rsidRPr="005E48FB" w:rsidRDefault="00406B42" w:rsidP="007D103E">
      <w:pPr>
        <w:spacing w:after="0" w:line="240" w:lineRule="auto"/>
        <w:jc w:val="both"/>
        <w:rPr>
          <w:rFonts w:ascii="Palatino Linotype" w:eastAsia="Times New Roman" w:hAnsi="Palatino Linotype" w:cs="Arial"/>
          <w:sz w:val="24"/>
          <w:szCs w:val="24"/>
          <w:lang w:val="es-MX"/>
        </w:rPr>
      </w:pPr>
    </w:p>
    <w:p w:rsidR="003214B2" w:rsidRPr="005E48FB" w:rsidRDefault="003214B2" w:rsidP="007D103E">
      <w:pPr>
        <w:tabs>
          <w:tab w:val="left" w:pos="851"/>
        </w:tabs>
        <w:spacing w:after="0" w:line="240" w:lineRule="auto"/>
        <w:ind w:left="851" w:right="901"/>
        <w:jc w:val="both"/>
        <w:rPr>
          <w:rFonts w:ascii="Palatino Linotype" w:hAnsi="Palatino Linotype" w:cs="Arial"/>
          <w:i/>
          <w:sz w:val="22"/>
          <w:szCs w:val="22"/>
        </w:rPr>
      </w:pPr>
      <w:r w:rsidRPr="005E48FB">
        <w:rPr>
          <w:rFonts w:ascii="Palatino Linotype" w:hAnsi="Palatino Linotype" w:cs="Arial"/>
          <w:i/>
          <w:sz w:val="22"/>
          <w:szCs w:val="22"/>
        </w:rPr>
        <w:t>“Respuesta del Sujeto Obligado” (Sic)</w:t>
      </w:r>
    </w:p>
    <w:p w:rsidR="003214B2" w:rsidRPr="005E48FB" w:rsidRDefault="003214B2" w:rsidP="007D103E">
      <w:pPr>
        <w:spacing w:after="0" w:line="240" w:lineRule="auto"/>
        <w:jc w:val="both"/>
        <w:rPr>
          <w:rFonts w:ascii="Palatino Linotype" w:eastAsia="Times New Roman" w:hAnsi="Palatino Linotype" w:cs="Arial"/>
          <w:sz w:val="24"/>
          <w:szCs w:val="24"/>
          <w:lang w:val="es-MX"/>
        </w:rPr>
      </w:pPr>
    </w:p>
    <w:p w:rsidR="00406B42" w:rsidRPr="005E48FB" w:rsidRDefault="00406B42" w:rsidP="007D103E">
      <w:pPr>
        <w:spacing w:after="0" w:line="360" w:lineRule="auto"/>
        <w:jc w:val="both"/>
        <w:rPr>
          <w:rFonts w:ascii="Palatino Linotype" w:eastAsia="Times New Roman" w:hAnsi="Palatino Linotype" w:cs="Times New Roman"/>
          <w:sz w:val="24"/>
          <w:szCs w:val="24"/>
          <w:lang w:val="es-MX"/>
        </w:rPr>
      </w:pPr>
      <w:r w:rsidRPr="005E48FB">
        <w:rPr>
          <w:rFonts w:ascii="Palatino Linotype" w:eastAsia="Times New Roman" w:hAnsi="Palatino Linotype" w:cs="Times New Roman"/>
          <w:sz w:val="24"/>
          <w:szCs w:val="24"/>
          <w:lang w:val="es-MX"/>
        </w:rPr>
        <w:t xml:space="preserve">Asimismo, como razones o motivos de inconformidad:  </w:t>
      </w:r>
    </w:p>
    <w:p w:rsidR="00406B42" w:rsidRPr="005E48FB" w:rsidRDefault="00406B42" w:rsidP="007D103E">
      <w:pPr>
        <w:tabs>
          <w:tab w:val="left" w:pos="851"/>
        </w:tabs>
        <w:spacing w:after="0" w:line="240" w:lineRule="auto"/>
        <w:ind w:left="851" w:right="901"/>
        <w:jc w:val="both"/>
        <w:rPr>
          <w:rFonts w:ascii="Palatino Linotype" w:hAnsi="Palatino Linotype" w:cs="Arial"/>
          <w:i/>
          <w:sz w:val="22"/>
          <w:szCs w:val="22"/>
        </w:rPr>
      </w:pPr>
    </w:p>
    <w:p w:rsidR="000C61D8" w:rsidRPr="005E48FB" w:rsidRDefault="00406B42" w:rsidP="007D103E">
      <w:pPr>
        <w:tabs>
          <w:tab w:val="left" w:pos="851"/>
        </w:tabs>
        <w:spacing w:after="0" w:line="240" w:lineRule="auto"/>
        <w:ind w:left="851" w:right="901"/>
        <w:jc w:val="both"/>
        <w:rPr>
          <w:rFonts w:ascii="Palatino Linotype" w:hAnsi="Palatino Linotype" w:cs="Arial"/>
          <w:i/>
          <w:sz w:val="22"/>
          <w:szCs w:val="22"/>
        </w:rPr>
      </w:pPr>
      <w:r w:rsidRPr="005E48FB">
        <w:rPr>
          <w:rFonts w:ascii="Palatino Linotype" w:hAnsi="Palatino Linotype" w:cs="Arial"/>
          <w:i/>
          <w:sz w:val="22"/>
          <w:szCs w:val="22"/>
        </w:rPr>
        <w:t xml:space="preserve">“Se </w:t>
      </w:r>
      <w:proofErr w:type="spellStart"/>
      <w:r w:rsidRPr="005E48FB">
        <w:rPr>
          <w:rFonts w:ascii="Palatino Linotype" w:hAnsi="Palatino Linotype" w:cs="Arial"/>
          <w:i/>
          <w:sz w:val="22"/>
          <w:szCs w:val="22"/>
        </w:rPr>
        <w:t>trangedio</w:t>
      </w:r>
      <w:proofErr w:type="spellEnd"/>
      <w:r w:rsidRPr="005E48FB">
        <w:rPr>
          <w:rFonts w:ascii="Palatino Linotype" w:hAnsi="Palatino Linotype" w:cs="Arial"/>
          <w:i/>
          <w:sz w:val="22"/>
          <w:szCs w:val="22"/>
        </w:rPr>
        <w:t xml:space="preserve"> la Ley.” (</w:t>
      </w:r>
      <w:proofErr w:type="gramStart"/>
      <w:r w:rsidRPr="005E48FB">
        <w:rPr>
          <w:rFonts w:ascii="Palatino Linotype" w:hAnsi="Palatino Linotype" w:cs="Arial"/>
          <w:i/>
          <w:sz w:val="22"/>
          <w:szCs w:val="22"/>
        </w:rPr>
        <w:t>sic</w:t>
      </w:r>
      <w:proofErr w:type="gramEnd"/>
      <w:r w:rsidRPr="005E48FB">
        <w:rPr>
          <w:rFonts w:ascii="Palatino Linotype" w:hAnsi="Palatino Linotype" w:cs="Arial"/>
          <w:i/>
          <w:sz w:val="22"/>
          <w:szCs w:val="22"/>
        </w:rPr>
        <w:t>)</w:t>
      </w:r>
    </w:p>
    <w:p w:rsidR="000C61D8" w:rsidRPr="005E48FB" w:rsidRDefault="000C61D8" w:rsidP="007D103E">
      <w:pPr>
        <w:tabs>
          <w:tab w:val="left" w:pos="851"/>
        </w:tabs>
        <w:spacing w:after="0" w:line="240" w:lineRule="auto"/>
        <w:ind w:left="851" w:right="901"/>
        <w:jc w:val="both"/>
        <w:rPr>
          <w:rFonts w:ascii="Palatino Linotype" w:hAnsi="Palatino Linotype" w:cs="Arial"/>
          <w:i/>
          <w:sz w:val="22"/>
          <w:szCs w:val="22"/>
        </w:rPr>
      </w:pPr>
    </w:p>
    <w:p w:rsidR="000C61D8" w:rsidRPr="005E48FB" w:rsidRDefault="000C61D8" w:rsidP="007D103E">
      <w:pPr>
        <w:pStyle w:val="Default"/>
        <w:spacing w:after="0" w:line="360" w:lineRule="auto"/>
        <w:ind w:right="49"/>
        <w:jc w:val="both"/>
        <w:rPr>
          <w:rFonts w:ascii="Palatino Linotype" w:hAnsi="Palatino Linotype"/>
          <w:sz w:val="24"/>
          <w:szCs w:val="24"/>
          <w:lang w:val="es-ES_tradnl"/>
        </w:rPr>
      </w:pPr>
      <w:r w:rsidRPr="005E48FB">
        <w:rPr>
          <w:rFonts w:ascii="Palatino Linotype" w:eastAsiaTheme="minorEastAsia" w:hAnsi="Palatino Linotype" w:cstheme="minorBidi"/>
          <w:b/>
          <w:color w:val="auto"/>
          <w:sz w:val="28"/>
          <w:szCs w:val="28"/>
          <w:lang w:val="es-ES_tradnl" w:eastAsia="es-ES"/>
        </w:rPr>
        <w:t>V.</w:t>
      </w:r>
      <w:r w:rsidRPr="005E48FB">
        <w:rPr>
          <w:rFonts w:ascii="Palatino Linotype" w:hAnsi="Palatino Linotype"/>
          <w:b/>
          <w:sz w:val="28"/>
          <w:szCs w:val="28"/>
        </w:rPr>
        <w:t xml:space="preserve"> </w:t>
      </w:r>
      <w:r w:rsidRPr="005E48FB">
        <w:rPr>
          <w:rFonts w:ascii="Palatino Linotype" w:hAnsi="Palatino Linotype"/>
          <w:sz w:val="24"/>
          <w:szCs w:val="24"/>
        </w:rPr>
        <w:t>El</w:t>
      </w:r>
      <w:r w:rsidRPr="005E48FB">
        <w:rPr>
          <w:rFonts w:ascii="Palatino Linotype" w:hAnsi="Palatino Linotype"/>
          <w:b/>
          <w:sz w:val="24"/>
          <w:szCs w:val="24"/>
        </w:rPr>
        <w:t xml:space="preserve"> </w:t>
      </w:r>
      <w:r w:rsidR="00406B42" w:rsidRPr="005E48FB">
        <w:rPr>
          <w:rFonts w:ascii="Palatino Linotype" w:hAnsi="Palatino Linotype"/>
          <w:sz w:val="24"/>
          <w:szCs w:val="24"/>
        </w:rPr>
        <w:t xml:space="preserve">cuatro de marzo </w:t>
      </w:r>
      <w:r w:rsidR="00101BDD" w:rsidRPr="005E48FB">
        <w:rPr>
          <w:rFonts w:ascii="Palatino Linotype" w:hAnsi="Palatino Linotype"/>
          <w:sz w:val="24"/>
          <w:szCs w:val="24"/>
        </w:rPr>
        <w:t>d</w:t>
      </w:r>
      <w:r w:rsidR="009D6309" w:rsidRPr="005E48FB">
        <w:rPr>
          <w:rFonts w:ascii="Palatino Linotype" w:hAnsi="Palatino Linotype"/>
          <w:sz w:val="24"/>
          <w:szCs w:val="24"/>
        </w:rPr>
        <w:t xml:space="preserve">e </w:t>
      </w:r>
      <w:r w:rsidRPr="005E48FB">
        <w:rPr>
          <w:rFonts w:ascii="Palatino Linotype" w:hAnsi="Palatino Linotype"/>
          <w:sz w:val="24"/>
          <w:szCs w:val="24"/>
        </w:rPr>
        <w:t>dos mil dieci</w:t>
      </w:r>
      <w:r w:rsidR="00101BDD" w:rsidRPr="005E48FB">
        <w:rPr>
          <w:rFonts w:ascii="Palatino Linotype" w:hAnsi="Palatino Linotype"/>
          <w:sz w:val="24"/>
          <w:szCs w:val="24"/>
        </w:rPr>
        <w:t>nueve</w:t>
      </w:r>
      <w:r w:rsidRPr="005E48FB">
        <w:rPr>
          <w:rFonts w:ascii="Palatino Linotype" w:hAnsi="Palatino Linotype"/>
          <w:sz w:val="24"/>
          <w:szCs w:val="24"/>
        </w:rPr>
        <w:t xml:space="preserve">, el </w:t>
      </w:r>
      <w:r w:rsidRPr="005E48FB">
        <w:rPr>
          <w:rFonts w:ascii="Palatino Linotype" w:hAnsi="Palatino Linotype"/>
          <w:sz w:val="24"/>
          <w:szCs w:val="24"/>
          <w:lang w:val="es-ES_tradnl"/>
        </w:rPr>
        <w:t>recurso de que</w:t>
      </w:r>
      <w:r w:rsidRPr="005E48FB">
        <w:rPr>
          <w:rFonts w:ascii="Palatino Linotype" w:hAnsi="Palatino Linotype"/>
          <w:sz w:val="24"/>
          <w:szCs w:val="24"/>
        </w:rPr>
        <w:t xml:space="preserve"> se trata</w:t>
      </w:r>
      <w:r w:rsidRPr="005E48FB">
        <w:rPr>
          <w:rFonts w:ascii="Palatino Linotype" w:hAnsi="Palatino Linotype"/>
          <w:sz w:val="24"/>
          <w:szCs w:val="24"/>
          <w:lang w:val="es-ES_tradnl"/>
        </w:rPr>
        <w:t xml:space="preserve"> se envió electrónicamente al Instituto de </w:t>
      </w:r>
      <w:r w:rsidRPr="005E48FB">
        <w:rPr>
          <w:rFonts w:ascii="Palatino Linotype" w:eastAsia="Arial Unicode MS" w:hAnsi="Palatino Linotype"/>
          <w:sz w:val="24"/>
          <w:szCs w:val="24"/>
        </w:rPr>
        <w:t>Transparencia</w:t>
      </w:r>
      <w:r w:rsidRPr="005E48FB">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Pr="005E48FB">
        <w:rPr>
          <w:rFonts w:ascii="Palatino Linotype" w:hAnsi="Palatino Linotype"/>
          <w:sz w:val="24"/>
          <w:szCs w:val="24"/>
        </w:rPr>
        <w:t>Ley de Transparencia y Acceso a la Información Pública del Estado de México y Municipios</w:t>
      </w:r>
      <w:r w:rsidRPr="005E48FB">
        <w:rPr>
          <w:rFonts w:ascii="Palatino Linotype" w:hAnsi="Palatino Linotype"/>
          <w:sz w:val="24"/>
          <w:szCs w:val="24"/>
          <w:lang w:val="es-ES_tradnl"/>
        </w:rPr>
        <w:t>, se turnó, a través del</w:t>
      </w:r>
      <w:r w:rsidRPr="005E48FB">
        <w:rPr>
          <w:rFonts w:ascii="Palatino Linotype" w:eastAsia="Arial Unicode MS" w:hAnsi="Palatino Linotype"/>
          <w:sz w:val="24"/>
          <w:szCs w:val="24"/>
          <w:lang w:val="es-ES_tradnl"/>
        </w:rPr>
        <w:t xml:space="preserve"> </w:t>
      </w:r>
      <w:r w:rsidRPr="005E48FB">
        <w:rPr>
          <w:rFonts w:ascii="Palatino Linotype" w:eastAsia="Arial Unicode MS" w:hAnsi="Palatino Linotype"/>
          <w:b/>
          <w:sz w:val="24"/>
          <w:szCs w:val="24"/>
          <w:lang w:val="es-ES_tradnl"/>
        </w:rPr>
        <w:t>SAIMEX</w:t>
      </w:r>
      <w:r w:rsidRPr="005E48FB">
        <w:rPr>
          <w:rFonts w:ascii="Palatino Linotype" w:hAnsi="Palatino Linotype"/>
          <w:sz w:val="24"/>
          <w:szCs w:val="24"/>
        </w:rPr>
        <w:t xml:space="preserve">, a la </w:t>
      </w:r>
      <w:r w:rsidRPr="005E48FB">
        <w:rPr>
          <w:rFonts w:ascii="Palatino Linotype" w:hAnsi="Palatino Linotype"/>
          <w:sz w:val="24"/>
          <w:szCs w:val="24"/>
          <w:lang w:val="es-ES_tradnl"/>
        </w:rPr>
        <w:t xml:space="preserve">Comisionada </w:t>
      </w:r>
      <w:r w:rsidRPr="005E48FB">
        <w:rPr>
          <w:rFonts w:ascii="Palatino Linotype" w:hAnsi="Palatino Linotype"/>
          <w:b/>
          <w:sz w:val="24"/>
          <w:szCs w:val="24"/>
          <w:lang w:val="es-ES_tradnl"/>
        </w:rPr>
        <w:t>EVA ABAID YAPUR</w:t>
      </w:r>
      <w:r w:rsidRPr="005E48FB">
        <w:rPr>
          <w:rFonts w:ascii="Palatino Linotype" w:hAnsi="Palatino Linotype"/>
          <w:sz w:val="24"/>
          <w:szCs w:val="24"/>
        </w:rPr>
        <w:t>,</w:t>
      </w:r>
      <w:r w:rsidRPr="005E48FB">
        <w:rPr>
          <w:rFonts w:ascii="Palatino Linotype" w:hAnsi="Palatino Linotype"/>
          <w:sz w:val="24"/>
          <w:szCs w:val="24"/>
          <w:lang w:val="es-ES_tradnl"/>
        </w:rPr>
        <w:t xml:space="preserve"> a efecto de decretar su admisión o </w:t>
      </w:r>
      <w:proofErr w:type="spellStart"/>
      <w:r w:rsidRPr="005E48FB">
        <w:rPr>
          <w:rFonts w:ascii="Palatino Linotype" w:hAnsi="Palatino Linotype"/>
          <w:sz w:val="24"/>
          <w:szCs w:val="24"/>
          <w:lang w:val="es-ES_tradnl"/>
        </w:rPr>
        <w:t>desechamiento</w:t>
      </w:r>
      <w:proofErr w:type="spellEnd"/>
      <w:r w:rsidRPr="005E48FB">
        <w:rPr>
          <w:rFonts w:ascii="Palatino Linotype" w:hAnsi="Palatino Linotype"/>
          <w:sz w:val="24"/>
          <w:szCs w:val="24"/>
          <w:lang w:val="es-ES_tradnl"/>
        </w:rPr>
        <w:t>.</w:t>
      </w:r>
    </w:p>
    <w:p w:rsidR="000C61D8" w:rsidRPr="005E48FB" w:rsidRDefault="000C61D8" w:rsidP="007D103E">
      <w:pPr>
        <w:pStyle w:val="Default"/>
        <w:spacing w:after="0" w:line="360" w:lineRule="auto"/>
        <w:ind w:right="49"/>
        <w:jc w:val="both"/>
        <w:rPr>
          <w:rFonts w:ascii="Palatino Linotype" w:hAnsi="Palatino Linotype"/>
          <w:lang w:val="es-ES_tradnl"/>
        </w:rPr>
      </w:pPr>
    </w:p>
    <w:p w:rsidR="000C61D8" w:rsidRPr="005E48FB" w:rsidRDefault="000C61D8" w:rsidP="007D103E">
      <w:pPr>
        <w:pStyle w:val="Piedepgina"/>
        <w:spacing w:after="0" w:line="360" w:lineRule="auto"/>
        <w:jc w:val="both"/>
        <w:rPr>
          <w:rFonts w:ascii="Palatino Linotype" w:hAnsi="Palatino Linotype" w:cs="Arial"/>
          <w:sz w:val="24"/>
          <w:szCs w:val="24"/>
        </w:rPr>
      </w:pPr>
      <w:r w:rsidRPr="005E48FB">
        <w:rPr>
          <w:rFonts w:ascii="Palatino Linotype" w:hAnsi="Palatino Linotype" w:cs="Arial"/>
          <w:b/>
          <w:sz w:val="28"/>
        </w:rPr>
        <w:t>V</w:t>
      </w:r>
      <w:r w:rsidR="00406B42" w:rsidRPr="005E48FB">
        <w:rPr>
          <w:rFonts w:ascii="Palatino Linotype" w:hAnsi="Palatino Linotype" w:cs="Arial"/>
          <w:b/>
          <w:sz w:val="28"/>
        </w:rPr>
        <w:t>I</w:t>
      </w:r>
      <w:r w:rsidRPr="005E48FB">
        <w:rPr>
          <w:rFonts w:ascii="Palatino Linotype" w:hAnsi="Palatino Linotype" w:cs="Arial"/>
          <w:b/>
          <w:sz w:val="28"/>
        </w:rPr>
        <w:t xml:space="preserve">. </w:t>
      </w:r>
      <w:r w:rsidRPr="005E48FB">
        <w:rPr>
          <w:rFonts w:ascii="Palatino Linotype" w:hAnsi="Palatino Linotype" w:cs="Arial"/>
          <w:sz w:val="24"/>
          <w:szCs w:val="24"/>
        </w:rPr>
        <w:t>De las constancias del expediente electrónico del</w:t>
      </w:r>
      <w:r w:rsidRPr="005E48FB">
        <w:rPr>
          <w:rFonts w:ascii="Palatino Linotype" w:hAnsi="Palatino Linotype" w:cs="Arial"/>
          <w:b/>
          <w:sz w:val="24"/>
          <w:szCs w:val="24"/>
        </w:rPr>
        <w:t xml:space="preserve"> SAIMEX</w:t>
      </w:r>
      <w:r w:rsidRPr="005E48FB">
        <w:rPr>
          <w:rFonts w:ascii="Palatino Linotype" w:hAnsi="Palatino Linotype" w:cs="Arial"/>
          <w:sz w:val="24"/>
          <w:szCs w:val="24"/>
        </w:rPr>
        <w:t xml:space="preserve">, se advierte que en fecha </w:t>
      </w:r>
      <w:r w:rsidR="00406B42" w:rsidRPr="005E48FB">
        <w:rPr>
          <w:rFonts w:ascii="Palatino Linotype" w:hAnsi="Palatino Linotype" w:cs="Arial"/>
          <w:sz w:val="24"/>
          <w:szCs w:val="24"/>
        </w:rPr>
        <w:t xml:space="preserve">ocho </w:t>
      </w:r>
      <w:r w:rsidR="00736D59" w:rsidRPr="005E48FB">
        <w:rPr>
          <w:rFonts w:ascii="Palatino Linotype" w:hAnsi="Palatino Linotype" w:cs="Arial"/>
          <w:sz w:val="24"/>
          <w:szCs w:val="24"/>
        </w:rPr>
        <w:t xml:space="preserve">de marzo </w:t>
      </w:r>
      <w:r w:rsidR="00101BDD" w:rsidRPr="005E48FB">
        <w:rPr>
          <w:rFonts w:ascii="Palatino Linotype" w:hAnsi="Palatino Linotype" w:cs="Arial"/>
          <w:sz w:val="24"/>
          <w:szCs w:val="24"/>
        </w:rPr>
        <w:t>de dos mil diecinueve</w:t>
      </w:r>
      <w:r w:rsidRPr="005E48FB">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5E48FB">
        <w:rPr>
          <w:rFonts w:ascii="Palatino Linotype" w:hAnsi="Palatino Linotype" w:cs="Arial"/>
          <w:sz w:val="24"/>
          <w:szCs w:val="24"/>
        </w:rPr>
        <w:lastRenderedPageBreak/>
        <w:t xml:space="preserve">derecho conviniera, a efecto de presentar pruebas y alegatos; así como para que </w:t>
      </w:r>
      <w:r w:rsidRPr="005E48FB">
        <w:rPr>
          <w:rFonts w:ascii="Palatino Linotype" w:hAnsi="Palatino Linotype" w:cs="Arial"/>
          <w:b/>
          <w:sz w:val="24"/>
          <w:szCs w:val="24"/>
        </w:rPr>
        <w:t xml:space="preserve">EL SUJETO OBLIGADO </w:t>
      </w:r>
      <w:r w:rsidRPr="005E48FB">
        <w:rPr>
          <w:rFonts w:ascii="Palatino Linotype" w:hAnsi="Palatino Linotype" w:cs="Arial"/>
          <w:sz w:val="24"/>
          <w:szCs w:val="24"/>
        </w:rPr>
        <w:t>rindiera su</w:t>
      </w:r>
      <w:r w:rsidRPr="005E48FB">
        <w:rPr>
          <w:rFonts w:ascii="Palatino Linotype" w:hAnsi="Palatino Linotype" w:cs="Arial"/>
          <w:b/>
          <w:sz w:val="24"/>
          <w:szCs w:val="24"/>
        </w:rPr>
        <w:t xml:space="preserve"> </w:t>
      </w:r>
      <w:r w:rsidRPr="005E48FB">
        <w:rPr>
          <w:rFonts w:ascii="Palatino Linotype" w:hAnsi="Palatino Linotype" w:cs="Arial"/>
          <w:sz w:val="24"/>
          <w:szCs w:val="24"/>
        </w:rPr>
        <w:t>Informe Justificado.</w:t>
      </w:r>
    </w:p>
    <w:p w:rsidR="00F57CF7" w:rsidRPr="005E48FB" w:rsidRDefault="00F57CF7" w:rsidP="007D103E">
      <w:pPr>
        <w:pStyle w:val="Piedepgina"/>
        <w:spacing w:after="0" w:line="360" w:lineRule="auto"/>
        <w:jc w:val="both"/>
        <w:rPr>
          <w:rFonts w:ascii="Palatino Linotype" w:hAnsi="Palatino Linotype" w:cs="Arial"/>
          <w:sz w:val="24"/>
          <w:szCs w:val="24"/>
        </w:rPr>
      </w:pPr>
    </w:p>
    <w:p w:rsidR="00406B42" w:rsidRPr="005E48FB" w:rsidRDefault="00F239C1" w:rsidP="007D103E">
      <w:pPr>
        <w:spacing w:after="0" w:line="360" w:lineRule="auto"/>
        <w:jc w:val="both"/>
        <w:rPr>
          <w:rFonts w:ascii="Palatino Linotype" w:eastAsia="Times New Roman" w:hAnsi="Palatino Linotype" w:cs="Arial"/>
          <w:noProof/>
          <w:sz w:val="24"/>
          <w:szCs w:val="24"/>
          <w:lang w:val="es-MX" w:eastAsia="es-MX"/>
        </w:rPr>
      </w:pPr>
      <w:r w:rsidRPr="005E48FB">
        <w:rPr>
          <w:rFonts w:ascii="Palatino Linotype" w:hAnsi="Palatino Linotype"/>
          <w:b/>
          <w:sz w:val="28"/>
          <w:lang w:val="es-MX"/>
        </w:rPr>
        <w:t>V</w:t>
      </w:r>
      <w:r w:rsidR="00406B42" w:rsidRPr="005E48FB">
        <w:rPr>
          <w:rFonts w:ascii="Palatino Linotype" w:hAnsi="Palatino Linotype"/>
          <w:b/>
          <w:sz w:val="28"/>
          <w:lang w:val="es-MX"/>
        </w:rPr>
        <w:t>I</w:t>
      </w:r>
      <w:r w:rsidRPr="005E48FB">
        <w:rPr>
          <w:rFonts w:ascii="Palatino Linotype" w:hAnsi="Palatino Linotype"/>
          <w:b/>
          <w:sz w:val="28"/>
          <w:lang w:val="es-MX"/>
        </w:rPr>
        <w:t>I</w:t>
      </w:r>
      <w:r w:rsidR="00922776" w:rsidRPr="005E48FB">
        <w:rPr>
          <w:rFonts w:ascii="Palatino Linotype" w:hAnsi="Palatino Linotype"/>
          <w:b/>
          <w:sz w:val="28"/>
          <w:lang w:val="es-MX"/>
        </w:rPr>
        <w:t>.</w:t>
      </w:r>
      <w:r w:rsidR="00922776" w:rsidRPr="005E48FB">
        <w:rPr>
          <w:rFonts w:ascii="Palatino Linotype" w:hAnsi="Palatino Linotype"/>
          <w:sz w:val="28"/>
          <w:lang w:val="es-MX"/>
        </w:rPr>
        <w:t xml:space="preserve"> </w:t>
      </w:r>
      <w:r w:rsidR="00406B42" w:rsidRPr="005E48FB">
        <w:rPr>
          <w:rFonts w:ascii="Palatino Linotype" w:eastAsia="Times New Roman" w:hAnsi="Palatino Linotype" w:cs="Arial"/>
          <w:sz w:val="24"/>
          <w:szCs w:val="24"/>
          <w:lang w:val="es-MX"/>
        </w:rPr>
        <w:t>En cumplimiento a lo anterior, de las constancias del expediente electrónico del</w:t>
      </w:r>
      <w:r w:rsidR="00406B42" w:rsidRPr="005E48FB">
        <w:rPr>
          <w:rFonts w:ascii="Palatino Linotype" w:eastAsia="Times New Roman" w:hAnsi="Palatino Linotype" w:cs="Arial"/>
          <w:b/>
          <w:sz w:val="24"/>
          <w:szCs w:val="24"/>
          <w:lang w:val="es-MX"/>
        </w:rPr>
        <w:t xml:space="preserve"> SAIMEX</w:t>
      </w:r>
      <w:r w:rsidR="00406B42" w:rsidRPr="005E48FB">
        <w:rPr>
          <w:rFonts w:ascii="Palatino Linotype" w:eastAsia="Times New Roman" w:hAnsi="Palatino Linotype" w:cs="Arial"/>
          <w:sz w:val="24"/>
          <w:szCs w:val="24"/>
          <w:lang w:val="es-MX"/>
        </w:rPr>
        <w:t xml:space="preserve">, se </w:t>
      </w:r>
      <w:r w:rsidR="00406B42" w:rsidRPr="005E48FB">
        <w:rPr>
          <w:rFonts w:ascii="Palatino Linotype" w:eastAsia="Times New Roman" w:hAnsi="Palatino Linotype" w:cs="Arial"/>
          <w:sz w:val="24"/>
          <w:szCs w:val="24"/>
        </w:rPr>
        <w:t>advierte que el veinte de marzo de dos mil diecinueve</w:t>
      </w:r>
      <w:r w:rsidR="00406B42" w:rsidRPr="005E48FB">
        <w:rPr>
          <w:rFonts w:ascii="Palatino Linotype" w:eastAsia="Times New Roman" w:hAnsi="Palatino Linotype" w:cs="Arial"/>
          <w:sz w:val="24"/>
          <w:szCs w:val="24"/>
          <w:lang w:val="es-MX"/>
        </w:rPr>
        <w:t xml:space="preserve">, </w:t>
      </w:r>
      <w:r w:rsidR="00406B42" w:rsidRPr="005E48FB">
        <w:rPr>
          <w:rFonts w:ascii="Palatino Linotype" w:eastAsia="Times New Roman" w:hAnsi="Palatino Linotype" w:cs="Arial"/>
          <w:b/>
          <w:sz w:val="24"/>
          <w:szCs w:val="24"/>
        </w:rPr>
        <w:t>EL</w:t>
      </w:r>
      <w:r w:rsidR="00406B42" w:rsidRPr="005E48FB">
        <w:rPr>
          <w:rFonts w:ascii="Palatino Linotype" w:eastAsia="Times New Roman" w:hAnsi="Palatino Linotype" w:cs="Arial"/>
          <w:b/>
          <w:sz w:val="24"/>
          <w:szCs w:val="24"/>
          <w:lang w:val="es-MX"/>
        </w:rPr>
        <w:t xml:space="preserve"> SUJETO OBLIGADO</w:t>
      </w:r>
      <w:r w:rsidR="00406B42" w:rsidRPr="005E48FB">
        <w:rPr>
          <w:rFonts w:ascii="Palatino Linotype" w:eastAsia="Times New Roman" w:hAnsi="Palatino Linotype" w:cs="Arial"/>
          <w:sz w:val="24"/>
          <w:szCs w:val="24"/>
          <w:lang w:val="es-MX"/>
        </w:rPr>
        <w:t xml:space="preserve"> </w:t>
      </w:r>
      <w:r w:rsidR="00406B42" w:rsidRPr="005E48FB">
        <w:rPr>
          <w:rFonts w:ascii="Palatino Linotype" w:eastAsia="Times New Roman" w:hAnsi="Palatino Linotype" w:cs="Arial"/>
          <w:sz w:val="24"/>
          <w:szCs w:val="24"/>
          <w:lang w:val="es-ES"/>
        </w:rPr>
        <w:t>envió el Informe Justificado, como se desprende a continuación</w:t>
      </w:r>
      <w:r w:rsidR="00406B42" w:rsidRPr="005E48FB">
        <w:rPr>
          <w:rFonts w:ascii="Palatino Linotype" w:eastAsia="Times New Roman" w:hAnsi="Palatino Linotype" w:cs="Arial"/>
          <w:noProof/>
          <w:sz w:val="24"/>
          <w:szCs w:val="24"/>
          <w:lang w:val="es-MX" w:eastAsia="es-MX"/>
        </w:rPr>
        <w:t xml:space="preserve">: </w:t>
      </w:r>
    </w:p>
    <w:p w:rsidR="00406B42" w:rsidRPr="005E48FB" w:rsidRDefault="00406B42" w:rsidP="007D103E">
      <w:pPr>
        <w:spacing w:after="0" w:line="360" w:lineRule="auto"/>
        <w:jc w:val="both"/>
        <w:rPr>
          <w:rFonts w:ascii="Palatino Linotype" w:eastAsia="Times New Roman" w:hAnsi="Palatino Linotype" w:cs="Arial"/>
          <w:noProof/>
          <w:sz w:val="24"/>
          <w:szCs w:val="24"/>
          <w:lang w:val="es-MX" w:eastAsia="es-MX"/>
        </w:rPr>
      </w:pPr>
    </w:p>
    <w:p w:rsidR="00406B42" w:rsidRPr="005E48FB" w:rsidRDefault="00406B42" w:rsidP="007D103E">
      <w:pPr>
        <w:spacing w:after="0" w:line="360" w:lineRule="auto"/>
        <w:jc w:val="both"/>
        <w:rPr>
          <w:rFonts w:ascii="Palatino Linotype" w:eastAsia="Times New Roman" w:hAnsi="Palatino Linotype" w:cs="Arial"/>
          <w:noProof/>
          <w:sz w:val="24"/>
          <w:szCs w:val="24"/>
          <w:lang w:val="es-MX" w:eastAsia="es-MX"/>
        </w:rPr>
      </w:pPr>
      <w:r w:rsidRPr="005E48FB">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673600" behindDoc="0" locked="0" layoutInCell="1" allowOverlap="1" wp14:anchorId="33B9ED5D" wp14:editId="7ED3D549">
                <wp:simplePos x="0" y="0"/>
                <wp:positionH relativeFrom="margin">
                  <wp:align>right</wp:align>
                </wp:positionH>
                <wp:positionV relativeFrom="paragraph">
                  <wp:posOffset>2667838</wp:posOffset>
                </wp:positionV>
                <wp:extent cx="5592726" cy="1528877"/>
                <wp:effectExtent l="76200" t="38100" r="84455" b="90805"/>
                <wp:wrapNone/>
                <wp:docPr id="11" name="Rectángulo redondeado 11"/>
                <wp:cNvGraphicFramePr/>
                <a:graphic xmlns:a="http://schemas.openxmlformats.org/drawingml/2006/main">
                  <a:graphicData uri="http://schemas.microsoft.com/office/word/2010/wordprocessingShape">
                    <wps:wsp>
                      <wps:cNvSpPr/>
                      <wps:spPr>
                        <a:xfrm>
                          <a:off x="0" y="0"/>
                          <a:ext cx="5592726" cy="1528877"/>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29B63" id="Rectángulo redondeado 11" o:spid="_x0000_s1026" style="position:absolute;margin-left:389.15pt;margin-top:210.05pt;width:440.35pt;height:120.4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" filled="f" strokecolor="red" strokeweight="3pt">
                <v:shadow on="t" color="black" opacity="22937f" origin=",.5" offset="0,.63889mm"/>
                <w10:wrap anchorx="margin"/>
              </v:roundrect>
            </w:pict>
          </mc:Fallback>
        </mc:AlternateContent>
      </w:r>
      <w:r w:rsidRPr="005E48FB">
        <w:rPr>
          <w:rFonts w:ascii="Palatino Linotype" w:eastAsia="Times New Roman" w:hAnsi="Palatino Linotype" w:cs="Arial"/>
          <w:noProof/>
          <w:sz w:val="24"/>
          <w:szCs w:val="24"/>
          <w:lang w:val="es-MX" w:eastAsia="es-MX"/>
        </w:rPr>
        <w:drawing>
          <wp:inline distT="0" distB="0" distL="0" distR="0">
            <wp:extent cx="5791835" cy="5164532"/>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PNG"/>
                    <pic:cNvPicPr/>
                  </pic:nvPicPr>
                  <pic:blipFill>
                    <a:blip r:embed="rId11">
                      <a:extLst>
                        <a:ext uri="{28A0092B-C50C-407E-A947-70E740481C1C}">
                          <a14:useLocalDpi xmlns:a14="http://schemas.microsoft.com/office/drawing/2010/main" val="0"/>
                        </a:ext>
                      </a:extLst>
                    </a:blip>
                    <a:stretch>
                      <a:fillRect/>
                    </a:stretch>
                  </pic:blipFill>
                  <pic:spPr>
                    <a:xfrm>
                      <a:off x="0" y="0"/>
                      <a:ext cx="5799615" cy="5171469"/>
                    </a:xfrm>
                    <a:prstGeom prst="rect">
                      <a:avLst/>
                    </a:prstGeom>
                  </pic:spPr>
                </pic:pic>
              </a:graphicData>
            </a:graphic>
          </wp:inline>
        </w:drawing>
      </w:r>
    </w:p>
    <w:p w:rsidR="00406B42" w:rsidRPr="005E48FB" w:rsidRDefault="00406B42" w:rsidP="007D103E">
      <w:pPr>
        <w:spacing w:after="0" w:line="360" w:lineRule="auto"/>
        <w:jc w:val="both"/>
        <w:rPr>
          <w:rFonts w:ascii="Palatino Linotype" w:eastAsia="Times New Roman" w:hAnsi="Palatino Linotype" w:cs="Times New Roman"/>
          <w:noProof/>
          <w:sz w:val="24"/>
          <w:szCs w:val="24"/>
          <w:lang w:val="es-MX" w:eastAsia="es-MX"/>
        </w:rPr>
      </w:pPr>
      <w:r w:rsidRPr="005E48FB">
        <w:rPr>
          <w:rFonts w:ascii="Palatino Linotype" w:eastAsia="Times New Roman" w:hAnsi="Palatino Linotype" w:cs="Arial"/>
          <w:noProof/>
          <w:sz w:val="24"/>
          <w:szCs w:val="24"/>
          <w:lang w:val="es-MX" w:eastAsia="es-MX"/>
        </w:rPr>
        <w:lastRenderedPageBreak/>
        <w:t xml:space="preserve">Advirtiendo que en </w:t>
      </w:r>
      <w:r w:rsidRPr="005E48FB">
        <w:rPr>
          <w:rFonts w:ascii="Palatino Linotype" w:eastAsia="Times New Roman" w:hAnsi="Palatino Linotype" w:cs="Arial"/>
          <w:sz w:val="24"/>
          <w:szCs w:val="24"/>
          <w:lang w:val="es-MX"/>
        </w:rPr>
        <w:t>dicho</w:t>
      </w:r>
      <w:r w:rsidRPr="005E48FB">
        <w:rPr>
          <w:rFonts w:ascii="Palatino Linotype" w:eastAsia="Times New Roman" w:hAnsi="Palatino Linotype" w:cs="Arial"/>
          <w:noProof/>
          <w:sz w:val="24"/>
          <w:szCs w:val="24"/>
          <w:lang w:val="es-MX" w:eastAsia="es-MX"/>
        </w:rPr>
        <w:t xml:space="preserve"> Informe, </w:t>
      </w:r>
      <w:r w:rsidRPr="005E48FB">
        <w:rPr>
          <w:rFonts w:ascii="Palatino Linotype" w:eastAsia="Times New Roman" w:hAnsi="Palatino Linotype" w:cs="Arial"/>
          <w:b/>
          <w:noProof/>
          <w:sz w:val="24"/>
          <w:szCs w:val="24"/>
          <w:lang w:val="es-MX" w:eastAsia="es-MX"/>
        </w:rPr>
        <w:t>EL SUJETO OBLIGADO</w:t>
      </w:r>
      <w:r w:rsidRPr="005E48FB">
        <w:rPr>
          <w:rFonts w:ascii="Palatino Linotype" w:eastAsia="Times New Roman" w:hAnsi="Palatino Linotype" w:cs="Arial"/>
          <w:noProof/>
          <w:sz w:val="24"/>
          <w:szCs w:val="24"/>
          <w:lang w:val="es-MX" w:eastAsia="es-MX"/>
        </w:rPr>
        <w:t xml:space="preserve"> anexó los archivos</w:t>
      </w:r>
      <w:hyperlink r:id="rId12" w:history="1">
        <w:r w:rsidRPr="005E48FB">
          <w:rPr>
            <w:rFonts w:ascii="Palatino Linotype" w:eastAsia="Times New Roman" w:hAnsi="Palatino Linotype" w:cs="Arial"/>
            <w:b/>
            <w:noProof/>
            <w:sz w:val="24"/>
            <w:szCs w:val="24"/>
            <w:lang w:val="es-MX" w:eastAsia="es-MX"/>
          </w:rPr>
          <w:t xml:space="preserve"> INFORME JUSTIFICADO 1292-2019.pdf</w:t>
        </w:r>
      </w:hyperlink>
      <w:r w:rsidRPr="005E48FB">
        <w:rPr>
          <w:rFonts w:ascii="Palatino Linotype" w:eastAsia="Times New Roman" w:hAnsi="Palatino Linotype" w:cs="Arial"/>
          <w:b/>
          <w:noProof/>
          <w:sz w:val="24"/>
          <w:szCs w:val="24"/>
          <w:lang w:val="es-MX" w:eastAsia="es-MX"/>
        </w:rPr>
        <w:t xml:space="preserve"> </w:t>
      </w:r>
      <w:r w:rsidRPr="005E48FB">
        <w:rPr>
          <w:rFonts w:ascii="Palatino Linotype" w:eastAsia="Times New Roman" w:hAnsi="Palatino Linotype" w:cs="Arial"/>
          <w:noProof/>
          <w:sz w:val="24"/>
          <w:szCs w:val="24"/>
          <w:lang w:val="es-MX" w:eastAsia="es-MX"/>
        </w:rPr>
        <w:t xml:space="preserve">y </w:t>
      </w:r>
      <w:hyperlink r:id="rId13" w:history="1">
        <w:r w:rsidRPr="005E48FB">
          <w:rPr>
            <w:rFonts w:ascii="Palatino Linotype" w:eastAsia="Times New Roman" w:hAnsi="Palatino Linotype" w:cs="Arial"/>
            <w:b/>
            <w:noProof/>
            <w:sz w:val="24"/>
            <w:szCs w:val="24"/>
            <w:lang w:val="es-MX" w:eastAsia="es-MX"/>
          </w:rPr>
          <w:t>INFORME DE MANIFESTACIONES FINANZAS.pdf</w:t>
        </w:r>
      </w:hyperlink>
      <w:r w:rsidRPr="005E48FB">
        <w:rPr>
          <w:rFonts w:ascii="Palatino Linotype" w:eastAsia="Times New Roman" w:hAnsi="Palatino Linotype" w:cs="Times New Roman"/>
          <w:b/>
          <w:noProof/>
          <w:sz w:val="24"/>
          <w:szCs w:val="24"/>
          <w:lang w:val="es-MX" w:eastAsia="es-MX"/>
        </w:rPr>
        <w:t>,</w:t>
      </w:r>
      <w:r w:rsidRPr="005E48FB">
        <w:rPr>
          <w:rFonts w:ascii="Palatino Linotype" w:eastAsia="Times New Roman" w:hAnsi="Palatino Linotype" w:cs="Arial"/>
          <w:b/>
          <w:sz w:val="24"/>
          <w:szCs w:val="24"/>
          <w:lang w:val="es-MX"/>
        </w:rPr>
        <w:t xml:space="preserve"> </w:t>
      </w:r>
      <w:r w:rsidRPr="005E48FB">
        <w:rPr>
          <w:rFonts w:ascii="Palatino Linotype" w:eastAsia="Times New Roman" w:hAnsi="Palatino Linotype" w:cs="Arial"/>
          <w:sz w:val="24"/>
          <w:szCs w:val="24"/>
          <w:lang w:val="es-MX"/>
        </w:rPr>
        <w:t>los</w:t>
      </w:r>
      <w:r w:rsidRPr="005E48FB">
        <w:rPr>
          <w:rFonts w:ascii="Palatino Linotype" w:eastAsia="Times New Roman" w:hAnsi="Palatino Linotype" w:cs="Times New Roman"/>
          <w:noProof/>
          <w:sz w:val="24"/>
          <w:szCs w:val="24"/>
          <w:lang w:val="es-MX" w:eastAsia="es-MX"/>
        </w:rPr>
        <w:t xml:space="preserve"> cuales no se insertan, en razón de que fueron puestos a disposición del </w:t>
      </w:r>
      <w:r w:rsidRPr="005E48FB">
        <w:rPr>
          <w:rFonts w:ascii="Palatino Linotype" w:eastAsia="Times New Roman" w:hAnsi="Palatino Linotype" w:cs="Times New Roman"/>
          <w:b/>
          <w:noProof/>
          <w:sz w:val="24"/>
          <w:szCs w:val="24"/>
          <w:lang w:val="es-MX" w:eastAsia="es-MX"/>
        </w:rPr>
        <w:t>RECURRENTE</w:t>
      </w:r>
      <w:r w:rsidR="00AA1B5B" w:rsidRPr="005E48FB">
        <w:rPr>
          <w:rFonts w:ascii="Palatino Linotype" w:eastAsia="Times New Roman" w:hAnsi="Palatino Linotype" w:cs="Times New Roman"/>
          <w:noProof/>
          <w:sz w:val="24"/>
          <w:szCs w:val="24"/>
          <w:lang w:val="es-MX" w:eastAsia="es-MX"/>
        </w:rPr>
        <w:t xml:space="preserve"> el día tres de abril de de dos mil diecinueve, de conformidad con el artículo 185, fracción III de la Ley de Transparencia y Acceso a la Información Pública del Estado de México y Municipios.</w:t>
      </w:r>
    </w:p>
    <w:p w:rsidR="00406B42" w:rsidRPr="005E48FB" w:rsidRDefault="00406B42" w:rsidP="007D103E">
      <w:pPr>
        <w:spacing w:after="0" w:line="360" w:lineRule="auto"/>
        <w:jc w:val="both"/>
        <w:rPr>
          <w:rFonts w:ascii="Palatino Linotype" w:eastAsia="Times New Roman" w:hAnsi="Palatino Linotype" w:cs="Arial"/>
          <w:noProof/>
          <w:sz w:val="24"/>
          <w:szCs w:val="24"/>
          <w:lang w:val="es-MX" w:eastAsia="es-MX"/>
        </w:rPr>
      </w:pPr>
    </w:p>
    <w:p w:rsidR="00406B42" w:rsidRPr="005E48FB" w:rsidRDefault="00406B42" w:rsidP="007D103E">
      <w:pPr>
        <w:spacing w:after="0" w:line="360" w:lineRule="auto"/>
        <w:jc w:val="both"/>
        <w:rPr>
          <w:rFonts w:ascii="Palatino Linotype" w:eastAsia="Times New Roman" w:hAnsi="Palatino Linotype" w:cs="Times New Roman"/>
          <w:noProof/>
          <w:sz w:val="24"/>
          <w:szCs w:val="24"/>
          <w:lang w:val="es-MX" w:eastAsia="es-MX"/>
        </w:rPr>
      </w:pPr>
      <w:r w:rsidRPr="005E48FB">
        <w:rPr>
          <w:rFonts w:ascii="Palatino Linotype" w:eastAsia="Times New Roman" w:hAnsi="Palatino Linotype" w:cs="Times New Roman"/>
          <w:noProof/>
          <w:sz w:val="24"/>
          <w:szCs w:val="24"/>
          <w:lang w:val="es-MX" w:eastAsia="es-MX"/>
        </w:rPr>
        <w:t>Por su parte, el particular no realizó manifiestación alguna, ni presentó pruebas o alegatos.</w:t>
      </w:r>
    </w:p>
    <w:p w:rsidR="00406B42" w:rsidRPr="005E48FB" w:rsidRDefault="00406B42" w:rsidP="007D103E">
      <w:pPr>
        <w:spacing w:after="0" w:line="360" w:lineRule="auto"/>
        <w:jc w:val="both"/>
        <w:rPr>
          <w:rFonts w:ascii="Palatino Linotype" w:eastAsia="Times New Roman" w:hAnsi="Palatino Linotype" w:cs="Arial"/>
          <w:noProof/>
          <w:sz w:val="24"/>
          <w:szCs w:val="24"/>
          <w:lang w:val="es-MX" w:eastAsia="es-MX"/>
        </w:rPr>
      </w:pPr>
    </w:p>
    <w:p w:rsidR="002D7A22" w:rsidRPr="005E48FB" w:rsidRDefault="00AF025E" w:rsidP="007D103E">
      <w:pPr>
        <w:spacing w:after="0" w:line="360" w:lineRule="auto"/>
        <w:jc w:val="both"/>
        <w:rPr>
          <w:rFonts w:ascii="Palatino Linotype" w:hAnsi="Palatino Linotype"/>
          <w:sz w:val="24"/>
          <w:szCs w:val="24"/>
        </w:rPr>
      </w:pPr>
      <w:r w:rsidRPr="005E48FB">
        <w:rPr>
          <w:rFonts w:ascii="Palatino Linotype" w:hAnsi="Palatino Linotype"/>
          <w:b/>
          <w:sz w:val="28"/>
          <w:szCs w:val="28"/>
        </w:rPr>
        <w:t>V</w:t>
      </w:r>
      <w:r w:rsidR="00C37BC3" w:rsidRPr="005E48FB">
        <w:rPr>
          <w:rFonts w:ascii="Palatino Linotype" w:hAnsi="Palatino Linotype"/>
          <w:b/>
          <w:sz w:val="28"/>
          <w:szCs w:val="28"/>
        </w:rPr>
        <w:t>I</w:t>
      </w:r>
      <w:r w:rsidRPr="005E48FB">
        <w:rPr>
          <w:rFonts w:ascii="Palatino Linotype" w:hAnsi="Palatino Linotype"/>
          <w:b/>
          <w:sz w:val="28"/>
          <w:szCs w:val="28"/>
        </w:rPr>
        <w:t>I</w:t>
      </w:r>
      <w:r w:rsidR="002D7A22" w:rsidRPr="005E48FB">
        <w:rPr>
          <w:rFonts w:ascii="Palatino Linotype" w:hAnsi="Palatino Linotype"/>
          <w:b/>
          <w:sz w:val="28"/>
          <w:szCs w:val="28"/>
        </w:rPr>
        <w:t xml:space="preserve">. </w:t>
      </w:r>
      <w:r w:rsidR="002D7A22" w:rsidRPr="005E48FB">
        <w:rPr>
          <w:rFonts w:ascii="Palatino Linotype" w:hAnsi="Palatino Linotype"/>
          <w:sz w:val="24"/>
          <w:szCs w:val="24"/>
        </w:rPr>
        <w:t xml:space="preserve">En fecha </w:t>
      </w:r>
      <w:r w:rsidR="00406B42" w:rsidRPr="005E48FB">
        <w:rPr>
          <w:rFonts w:ascii="Palatino Linotype" w:hAnsi="Palatino Linotype"/>
          <w:sz w:val="24"/>
          <w:szCs w:val="24"/>
        </w:rPr>
        <w:t xml:space="preserve">diez de abril </w:t>
      </w:r>
      <w:r w:rsidR="00101BDD" w:rsidRPr="005E48FB">
        <w:rPr>
          <w:rFonts w:ascii="Palatino Linotype" w:hAnsi="Palatino Linotype"/>
          <w:sz w:val="24"/>
          <w:szCs w:val="24"/>
        </w:rPr>
        <w:t>de dos mil diecinueve</w:t>
      </w:r>
      <w:r w:rsidR="002D7A22" w:rsidRPr="005E48FB">
        <w:rPr>
          <w:rFonts w:ascii="Palatino Linotype" w:hAnsi="Palatino Linotype"/>
          <w:sz w:val="24"/>
          <w:szCs w:val="24"/>
        </w:rPr>
        <w:t xml:space="preserve">, se notificó a las partes el Acuerdo de Cierre de Instrucción en los siguientes términos: </w:t>
      </w:r>
    </w:p>
    <w:p w:rsidR="00406B42" w:rsidRPr="005E48FB" w:rsidRDefault="00406B42" w:rsidP="007D103E">
      <w:pPr>
        <w:spacing w:after="0" w:line="360" w:lineRule="auto"/>
        <w:jc w:val="center"/>
        <w:rPr>
          <w:rFonts w:ascii="Palatino Linotype" w:hAnsi="Palatino Linotype"/>
          <w:sz w:val="24"/>
          <w:szCs w:val="24"/>
        </w:rPr>
      </w:pPr>
      <w:r w:rsidRPr="005E48FB">
        <w:rPr>
          <w:rFonts w:ascii="Palatino Linotype" w:hAnsi="Palatino Linotype"/>
          <w:noProof/>
          <w:sz w:val="24"/>
          <w:szCs w:val="24"/>
          <w:lang w:val="es-MX" w:eastAsia="es-MX"/>
        </w:rPr>
        <w:drawing>
          <wp:inline distT="0" distB="0" distL="0" distR="0">
            <wp:extent cx="3968151" cy="3639781"/>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a:blip r:embed="rId14">
                      <a:extLst>
                        <a:ext uri="{28A0092B-C50C-407E-A947-70E740481C1C}">
                          <a14:useLocalDpi xmlns:a14="http://schemas.microsoft.com/office/drawing/2010/main" val="0"/>
                        </a:ext>
                      </a:extLst>
                    </a:blip>
                    <a:stretch>
                      <a:fillRect/>
                    </a:stretch>
                  </pic:blipFill>
                  <pic:spPr>
                    <a:xfrm>
                      <a:off x="0" y="0"/>
                      <a:ext cx="3999489" cy="3668526"/>
                    </a:xfrm>
                    <a:prstGeom prst="rect">
                      <a:avLst/>
                    </a:prstGeom>
                  </pic:spPr>
                </pic:pic>
              </a:graphicData>
            </a:graphic>
          </wp:inline>
        </w:drawing>
      </w:r>
    </w:p>
    <w:p w:rsidR="00736D59" w:rsidRPr="005E48FB" w:rsidRDefault="00736D59" w:rsidP="007D103E">
      <w:pPr>
        <w:spacing w:after="0" w:line="360" w:lineRule="auto"/>
        <w:jc w:val="center"/>
        <w:rPr>
          <w:rFonts w:ascii="Palatino Linotype" w:hAnsi="Palatino Linotype"/>
          <w:sz w:val="24"/>
          <w:szCs w:val="24"/>
        </w:rPr>
      </w:pPr>
    </w:p>
    <w:p w:rsidR="00CD103D" w:rsidRPr="005E48FB" w:rsidRDefault="00F41C15" w:rsidP="007D103E">
      <w:pPr>
        <w:spacing w:after="0" w:line="360" w:lineRule="auto"/>
        <w:ind w:right="50"/>
        <w:jc w:val="both"/>
        <w:rPr>
          <w:rFonts w:ascii="Palatino Linotype" w:hAnsi="Palatino Linotype" w:cs="Arial"/>
          <w:sz w:val="24"/>
          <w:szCs w:val="24"/>
        </w:rPr>
      </w:pPr>
      <w:r w:rsidRPr="005E48FB">
        <w:rPr>
          <w:rFonts w:ascii="Palatino Linotype" w:hAnsi="Palatino Linotype" w:cs="Arial"/>
          <w:b/>
          <w:sz w:val="28"/>
        </w:rPr>
        <w:t>VIII</w:t>
      </w:r>
      <w:r w:rsidR="002D7A22" w:rsidRPr="005E48FB">
        <w:rPr>
          <w:rFonts w:ascii="Palatino Linotype" w:hAnsi="Palatino Linotype" w:cs="Arial"/>
          <w:b/>
          <w:sz w:val="28"/>
        </w:rPr>
        <w:t>.</w:t>
      </w:r>
      <w:r w:rsidR="002D7A22" w:rsidRPr="005E48FB">
        <w:rPr>
          <w:rFonts w:ascii="Palatino Linotype" w:hAnsi="Palatino Linotype" w:cs="Arial"/>
          <w:b/>
        </w:rPr>
        <w:t xml:space="preserve"> </w:t>
      </w:r>
      <w:r w:rsidR="00CD103D" w:rsidRPr="005E48FB">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CD103D" w:rsidRPr="005E48FB">
        <w:rPr>
          <w:rFonts w:ascii="Palatino Linotype" w:hAnsi="Palatino Linotype" w:cs="Arial"/>
          <w:b/>
          <w:sz w:val="24"/>
          <w:szCs w:val="24"/>
        </w:rPr>
        <w:t>EVA ABAID YAPUR</w:t>
      </w:r>
      <w:r w:rsidR="00CD103D" w:rsidRPr="005E48FB">
        <w:rPr>
          <w:rFonts w:ascii="Palatino Linotype" w:hAnsi="Palatino Linotype" w:cs="Arial"/>
          <w:sz w:val="24"/>
          <w:szCs w:val="24"/>
        </w:rPr>
        <w:t xml:space="preserve"> formule y presente al Pleno el proyecto de resolución correspondiente; y</w:t>
      </w:r>
    </w:p>
    <w:p w:rsidR="00A72576" w:rsidRPr="005E48FB" w:rsidRDefault="00A72576" w:rsidP="007D103E">
      <w:pPr>
        <w:spacing w:after="0" w:line="240" w:lineRule="auto"/>
        <w:jc w:val="center"/>
        <w:rPr>
          <w:rFonts w:ascii="Palatino Linotype" w:hAnsi="Palatino Linotype" w:cs="Arial"/>
          <w:b/>
          <w:bCs/>
          <w:spacing w:val="60"/>
          <w:sz w:val="28"/>
        </w:rPr>
      </w:pPr>
    </w:p>
    <w:p w:rsidR="00D06012" w:rsidRPr="005E48FB" w:rsidRDefault="00D06012" w:rsidP="007D103E">
      <w:pPr>
        <w:spacing w:after="0" w:line="240" w:lineRule="auto"/>
        <w:jc w:val="center"/>
        <w:rPr>
          <w:rFonts w:ascii="Palatino Linotype" w:hAnsi="Palatino Linotype" w:cs="Arial"/>
          <w:b/>
          <w:bCs/>
          <w:spacing w:val="60"/>
          <w:sz w:val="28"/>
        </w:rPr>
      </w:pPr>
      <w:r w:rsidRPr="005E48FB">
        <w:rPr>
          <w:rFonts w:ascii="Palatino Linotype" w:hAnsi="Palatino Linotype" w:cs="Arial"/>
          <w:b/>
          <w:bCs/>
          <w:spacing w:val="60"/>
          <w:sz w:val="28"/>
        </w:rPr>
        <w:t>CONSIDERANDO</w:t>
      </w:r>
    </w:p>
    <w:p w:rsidR="00DA6B7B" w:rsidRPr="005E48FB" w:rsidRDefault="00DA6B7B" w:rsidP="007D103E">
      <w:pPr>
        <w:spacing w:after="0" w:line="240" w:lineRule="auto"/>
        <w:ind w:right="50"/>
        <w:jc w:val="both"/>
        <w:rPr>
          <w:rFonts w:ascii="Palatino Linotype" w:hAnsi="Palatino Linotype"/>
          <w:b/>
          <w:sz w:val="28"/>
          <w:szCs w:val="28"/>
        </w:rPr>
      </w:pPr>
    </w:p>
    <w:p w:rsidR="00931CB0" w:rsidRPr="005E48FB" w:rsidRDefault="00931CB0" w:rsidP="007D103E">
      <w:pPr>
        <w:spacing w:after="0" w:line="360" w:lineRule="auto"/>
        <w:ind w:right="50"/>
        <w:jc w:val="both"/>
        <w:rPr>
          <w:rFonts w:ascii="Palatino Linotype" w:hAnsi="Palatino Linotype" w:cs="Arial"/>
          <w:b/>
          <w:sz w:val="24"/>
          <w:szCs w:val="24"/>
        </w:rPr>
      </w:pPr>
      <w:r w:rsidRPr="005E48FB">
        <w:rPr>
          <w:rFonts w:ascii="Palatino Linotype" w:hAnsi="Palatino Linotype"/>
          <w:b/>
          <w:sz w:val="28"/>
          <w:szCs w:val="28"/>
        </w:rPr>
        <w:t>PRIMERO</w:t>
      </w:r>
      <w:r w:rsidRPr="005E48FB">
        <w:rPr>
          <w:rFonts w:ascii="Palatino Linotype" w:hAnsi="Palatino Linotype"/>
          <w:b/>
        </w:rPr>
        <w:t>.</w:t>
      </w:r>
      <w:r w:rsidRPr="005E48FB">
        <w:rPr>
          <w:rFonts w:ascii="Palatino Linotype" w:hAnsi="Palatino Linotype"/>
        </w:rPr>
        <w:t xml:space="preserve"> </w:t>
      </w:r>
      <w:r w:rsidRPr="005E48FB">
        <w:rPr>
          <w:rFonts w:ascii="Palatino Linotype" w:hAnsi="Palatino Linotype"/>
          <w:b/>
          <w:sz w:val="24"/>
          <w:szCs w:val="24"/>
        </w:rPr>
        <w:t>Competencia</w:t>
      </w:r>
      <w:r w:rsidRPr="005E48FB">
        <w:rPr>
          <w:rFonts w:ascii="Palatino Linotype" w:hAnsi="Palatino Linotype"/>
          <w:sz w:val="24"/>
          <w:szCs w:val="24"/>
        </w:rPr>
        <w:t>.</w:t>
      </w:r>
      <w:r w:rsidRPr="005E48FB">
        <w:rPr>
          <w:rFonts w:ascii="Palatino Linotype" w:hAnsi="Palatino Linotype"/>
          <w:b/>
          <w:sz w:val="24"/>
          <w:szCs w:val="24"/>
        </w:rPr>
        <w:t xml:space="preserve"> </w:t>
      </w:r>
      <w:r w:rsidRPr="005E48FB">
        <w:rPr>
          <w:rFonts w:ascii="Palatino Linotype" w:hAnsi="Palatino Linotype"/>
          <w:sz w:val="24"/>
          <w:szCs w:val="24"/>
        </w:rPr>
        <w:t xml:space="preserve">Este Instituto de </w:t>
      </w:r>
      <w:r w:rsidRPr="005E48FB">
        <w:rPr>
          <w:rFonts w:ascii="Palatino Linotype" w:hAnsi="Palatino Linotype" w:cs="Arial"/>
          <w:sz w:val="24"/>
          <w:szCs w:val="24"/>
        </w:rPr>
        <w:t>Transparencia</w:t>
      </w:r>
      <w:r w:rsidRPr="005E48FB">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5E48FB">
        <w:rPr>
          <w:rFonts w:ascii="Palatino Linotype" w:hAnsi="Palatino Linotype"/>
          <w:sz w:val="24"/>
          <w:szCs w:val="24"/>
        </w:rPr>
        <w:t>,</w:t>
      </w:r>
      <w:r w:rsidRPr="005E48FB">
        <w:rPr>
          <w:rFonts w:ascii="Palatino Linotype" w:hAnsi="Palatino Linotype"/>
          <w:sz w:val="24"/>
          <w:szCs w:val="24"/>
        </w:rPr>
        <w:t xml:space="preserve"> fracción II, 13, 29, 36</w:t>
      </w:r>
      <w:r w:rsidR="002034FE" w:rsidRPr="005E48FB">
        <w:rPr>
          <w:rFonts w:ascii="Palatino Linotype" w:hAnsi="Palatino Linotype"/>
          <w:sz w:val="24"/>
          <w:szCs w:val="24"/>
        </w:rPr>
        <w:t>,</w:t>
      </w:r>
      <w:r w:rsidRPr="005E48FB">
        <w:rPr>
          <w:rFonts w:ascii="Palatino Linotype" w:hAnsi="Palatino Linotype"/>
          <w:sz w:val="24"/>
          <w:szCs w:val="24"/>
        </w:rPr>
        <w:t xml:space="preserve"> fracciones I y II, 176, 178, 179, 181</w:t>
      </w:r>
      <w:r w:rsidR="002034FE" w:rsidRPr="005E48FB">
        <w:rPr>
          <w:rFonts w:ascii="Palatino Linotype" w:hAnsi="Palatino Linotype"/>
          <w:sz w:val="24"/>
          <w:szCs w:val="24"/>
        </w:rPr>
        <w:t>,</w:t>
      </w:r>
      <w:r w:rsidRPr="005E48FB">
        <w:rPr>
          <w:rFonts w:ascii="Palatino Linotype" w:hAnsi="Palatino Linotype"/>
          <w:sz w:val="24"/>
          <w:szCs w:val="24"/>
        </w:rPr>
        <w:t xml:space="preserve"> párrafo tercero y 185 de la Ley de Transparencia y Acceso a la Información Pública del Estado de México y Municipios</w:t>
      </w:r>
      <w:r w:rsidRPr="005E48FB">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5E48FB">
        <w:rPr>
          <w:rFonts w:ascii="Palatino Linotype" w:hAnsi="Palatino Linotype" w:cs="Arial"/>
          <w:sz w:val="24"/>
          <w:szCs w:val="24"/>
        </w:rPr>
        <w:t xml:space="preserve"> c</w:t>
      </w:r>
      <w:r w:rsidRPr="005E48FB">
        <w:rPr>
          <w:rFonts w:ascii="Palatino Linotype" w:hAnsi="Palatino Linotype" w:cs="Arial"/>
          <w:sz w:val="24"/>
          <w:szCs w:val="24"/>
        </w:rPr>
        <w:t>iudadan</w:t>
      </w:r>
      <w:r w:rsidR="00D14C7B" w:rsidRPr="005E48FB">
        <w:rPr>
          <w:rFonts w:ascii="Palatino Linotype" w:hAnsi="Palatino Linotype" w:cs="Arial"/>
          <w:sz w:val="24"/>
          <w:szCs w:val="24"/>
        </w:rPr>
        <w:t>o</w:t>
      </w:r>
      <w:r w:rsidRPr="005E48FB">
        <w:rPr>
          <w:rFonts w:ascii="Palatino Linotype" w:hAnsi="Palatino Linotype" w:cs="Arial"/>
          <w:sz w:val="24"/>
          <w:szCs w:val="24"/>
        </w:rPr>
        <w:t xml:space="preserve"> en términos de la Ley de la materia.</w:t>
      </w:r>
    </w:p>
    <w:p w:rsidR="00D06012" w:rsidRPr="005E48FB" w:rsidRDefault="00D06012" w:rsidP="007D103E">
      <w:pPr>
        <w:spacing w:after="0" w:line="360" w:lineRule="auto"/>
        <w:jc w:val="both"/>
        <w:rPr>
          <w:rFonts w:ascii="Palatino Linotype" w:hAnsi="Palatino Linotype" w:cs="Arial"/>
          <w:b/>
        </w:rPr>
      </w:pPr>
    </w:p>
    <w:p w:rsidR="00336356" w:rsidRPr="005E48FB" w:rsidRDefault="00336356" w:rsidP="007D103E">
      <w:pPr>
        <w:spacing w:after="0" w:line="360" w:lineRule="auto"/>
        <w:jc w:val="both"/>
        <w:rPr>
          <w:rFonts w:ascii="Palatino Linotype" w:hAnsi="Palatino Linotype" w:cs="Arial"/>
          <w:b/>
          <w:snapToGrid w:val="0"/>
          <w:sz w:val="24"/>
          <w:szCs w:val="24"/>
        </w:rPr>
      </w:pPr>
      <w:r w:rsidRPr="005E48FB">
        <w:rPr>
          <w:rFonts w:ascii="Palatino Linotype" w:hAnsi="Palatino Linotype" w:cs="Arial"/>
          <w:b/>
          <w:sz w:val="28"/>
        </w:rPr>
        <w:t>SEGUNDO</w:t>
      </w:r>
      <w:r w:rsidRPr="005E48FB">
        <w:rPr>
          <w:rFonts w:ascii="Palatino Linotype" w:hAnsi="Palatino Linotype" w:cs="Arial"/>
          <w:b/>
          <w:lang w:val="es-MX"/>
        </w:rPr>
        <w:t xml:space="preserve">. </w:t>
      </w:r>
      <w:r w:rsidRPr="005E48FB">
        <w:rPr>
          <w:rFonts w:ascii="Palatino Linotype" w:hAnsi="Palatino Linotype" w:cs="Arial"/>
          <w:b/>
          <w:sz w:val="24"/>
          <w:szCs w:val="24"/>
        </w:rPr>
        <w:t xml:space="preserve">Interés. </w:t>
      </w:r>
      <w:r w:rsidR="00C73964" w:rsidRPr="005E48FB">
        <w:rPr>
          <w:rFonts w:ascii="Palatino Linotype" w:hAnsi="Palatino Linotype" w:cs="Arial"/>
          <w:bCs/>
          <w:sz w:val="24"/>
          <w:szCs w:val="24"/>
        </w:rPr>
        <w:t>El r</w:t>
      </w:r>
      <w:r w:rsidRPr="005E48FB">
        <w:rPr>
          <w:rFonts w:ascii="Palatino Linotype" w:hAnsi="Palatino Linotype" w:cs="Arial"/>
          <w:bCs/>
          <w:sz w:val="24"/>
          <w:szCs w:val="24"/>
        </w:rPr>
        <w:t xml:space="preserve">ecurso de </w:t>
      </w:r>
      <w:r w:rsidR="00C73964" w:rsidRPr="005E48FB">
        <w:rPr>
          <w:rFonts w:ascii="Palatino Linotype" w:hAnsi="Palatino Linotype" w:cs="Arial"/>
          <w:bCs/>
          <w:sz w:val="24"/>
          <w:szCs w:val="24"/>
        </w:rPr>
        <w:t>r</w:t>
      </w:r>
      <w:r w:rsidRPr="005E48FB">
        <w:rPr>
          <w:rFonts w:ascii="Palatino Linotype" w:hAnsi="Palatino Linotype" w:cs="Arial"/>
          <w:bCs/>
          <w:sz w:val="24"/>
          <w:szCs w:val="24"/>
        </w:rPr>
        <w:t xml:space="preserve">evisión fue interpuesto por parte legítima, en atención a que se presentó por </w:t>
      </w:r>
      <w:r w:rsidR="00D14C7B" w:rsidRPr="005E48FB">
        <w:rPr>
          <w:rFonts w:ascii="Palatino Linotype" w:hAnsi="Palatino Linotype" w:cs="Arial"/>
          <w:b/>
          <w:bCs/>
          <w:sz w:val="24"/>
          <w:szCs w:val="24"/>
        </w:rPr>
        <w:t>EL</w:t>
      </w:r>
      <w:r w:rsidRPr="005E48FB">
        <w:rPr>
          <w:rFonts w:ascii="Palatino Linotype" w:hAnsi="Palatino Linotype" w:cs="Arial"/>
          <w:b/>
          <w:bCs/>
          <w:sz w:val="24"/>
          <w:szCs w:val="24"/>
        </w:rPr>
        <w:t xml:space="preserve"> RECURRENTE,</w:t>
      </w:r>
      <w:r w:rsidRPr="005E48FB">
        <w:rPr>
          <w:rFonts w:ascii="Palatino Linotype" w:hAnsi="Palatino Linotype" w:cs="Arial"/>
          <w:bCs/>
          <w:sz w:val="24"/>
          <w:szCs w:val="24"/>
        </w:rPr>
        <w:t xml:space="preserve"> quien es la misma persona que formuló la solicitud de acceso a la información pública al </w:t>
      </w:r>
      <w:r w:rsidRPr="005E48FB">
        <w:rPr>
          <w:rFonts w:ascii="Palatino Linotype" w:hAnsi="Palatino Linotype" w:cs="Arial"/>
          <w:b/>
          <w:bCs/>
          <w:sz w:val="24"/>
          <w:szCs w:val="24"/>
        </w:rPr>
        <w:t>SUJETO OBLIGADO.</w:t>
      </w:r>
    </w:p>
    <w:p w:rsidR="00336356" w:rsidRPr="005E48FB" w:rsidRDefault="00336356" w:rsidP="007D103E">
      <w:pPr>
        <w:spacing w:after="0" w:line="360" w:lineRule="auto"/>
        <w:jc w:val="both"/>
        <w:rPr>
          <w:rFonts w:ascii="Palatino Linotype" w:hAnsi="Palatino Linotype" w:cs="Arial"/>
          <w:b/>
          <w:szCs w:val="28"/>
        </w:rPr>
      </w:pPr>
    </w:p>
    <w:p w:rsidR="00705782" w:rsidRPr="005E48FB" w:rsidRDefault="00705782" w:rsidP="007D103E">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5E48FB">
        <w:rPr>
          <w:rFonts w:ascii="Palatino Linotype" w:hAnsi="Palatino Linotype" w:cs="Arial"/>
          <w:b/>
          <w:sz w:val="28"/>
          <w:szCs w:val="28"/>
        </w:rPr>
        <w:t xml:space="preserve">TERCERO. </w:t>
      </w:r>
      <w:r w:rsidRPr="005E48FB">
        <w:rPr>
          <w:rFonts w:ascii="Palatino Linotype" w:hAnsi="Palatino Linotype" w:cs="Arial"/>
          <w:b/>
          <w:sz w:val="24"/>
          <w:szCs w:val="24"/>
        </w:rPr>
        <w:t xml:space="preserve">Oportunidad. </w:t>
      </w:r>
      <w:r w:rsidRPr="005E48FB">
        <w:rPr>
          <w:rFonts w:ascii="Palatino Linotype" w:hAnsi="Palatino Linotype" w:cs="Arial"/>
          <w:sz w:val="24"/>
          <w:szCs w:val="24"/>
        </w:rPr>
        <w:t xml:space="preserve">El recurso de revisión fue interpuesto dentro del plazo de quince días hábiles contados a partir del día siguiente al en que </w:t>
      </w:r>
      <w:r w:rsidR="0004284D" w:rsidRPr="005E48FB">
        <w:rPr>
          <w:rFonts w:ascii="Palatino Linotype" w:hAnsi="Palatino Linotype" w:cs="Arial"/>
          <w:b/>
          <w:sz w:val="24"/>
          <w:szCs w:val="24"/>
        </w:rPr>
        <w:t>EL</w:t>
      </w:r>
      <w:r w:rsidRPr="005E48FB">
        <w:rPr>
          <w:rFonts w:ascii="Palatino Linotype" w:hAnsi="Palatino Linotype" w:cs="Arial"/>
          <w:b/>
          <w:sz w:val="24"/>
          <w:szCs w:val="24"/>
        </w:rPr>
        <w:t xml:space="preserve"> RECURRENTE </w:t>
      </w:r>
      <w:r w:rsidRPr="005E48FB">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5E48FB" w:rsidRDefault="00705782" w:rsidP="007D103E">
      <w:pPr>
        <w:spacing w:after="0" w:line="240" w:lineRule="auto"/>
        <w:ind w:left="851" w:right="902"/>
        <w:jc w:val="both"/>
        <w:rPr>
          <w:rFonts w:ascii="Palatino Linotype" w:hAnsi="Palatino Linotype" w:cs="Arial"/>
          <w:sz w:val="24"/>
        </w:rPr>
      </w:pPr>
    </w:p>
    <w:p w:rsidR="00705782" w:rsidRPr="005E48FB" w:rsidRDefault="00705782" w:rsidP="007D103E">
      <w:pPr>
        <w:tabs>
          <w:tab w:val="left" w:pos="851"/>
        </w:tabs>
        <w:spacing w:after="0" w:line="240" w:lineRule="auto"/>
        <w:ind w:left="851" w:right="901"/>
        <w:jc w:val="both"/>
        <w:rPr>
          <w:rFonts w:ascii="Palatino Linotype" w:hAnsi="Palatino Linotype" w:cs="Arial"/>
          <w:i/>
          <w:sz w:val="22"/>
          <w:szCs w:val="22"/>
        </w:rPr>
      </w:pPr>
      <w:r w:rsidRPr="005E48FB">
        <w:rPr>
          <w:rFonts w:ascii="Palatino Linotype" w:hAnsi="Palatino Linotype" w:cs="Arial"/>
          <w:b/>
          <w:i/>
          <w:sz w:val="22"/>
          <w:szCs w:val="22"/>
        </w:rPr>
        <w:t>“Artículo 178.</w:t>
      </w:r>
      <w:r w:rsidRPr="005E48FB">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5E48FB" w:rsidRDefault="00705782" w:rsidP="007D103E">
      <w:pPr>
        <w:tabs>
          <w:tab w:val="left" w:pos="851"/>
        </w:tabs>
        <w:spacing w:after="0" w:line="240" w:lineRule="auto"/>
        <w:ind w:left="851" w:right="901"/>
        <w:jc w:val="both"/>
        <w:rPr>
          <w:rFonts w:ascii="Palatino Linotype" w:hAnsi="Palatino Linotype" w:cs="Arial"/>
          <w:i/>
          <w:sz w:val="22"/>
          <w:szCs w:val="22"/>
        </w:rPr>
      </w:pPr>
      <w:r w:rsidRPr="005E48FB">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5E48FB" w:rsidRDefault="00705782" w:rsidP="007D103E">
      <w:pPr>
        <w:tabs>
          <w:tab w:val="left" w:pos="851"/>
        </w:tabs>
        <w:spacing w:after="0" w:line="240" w:lineRule="auto"/>
        <w:ind w:left="851" w:right="901"/>
        <w:jc w:val="both"/>
        <w:rPr>
          <w:rFonts w:ascii="Palatino Linotype" w:hAnsi="Palatino Linotype" w:cs="Arial"/>
          <w:i/>
          <w:sz w:val="22"/>
          <w:szCs w:val="22"/>
        </w:rPr>
      </w:pPr>
      <w:r w:rsidRPr="005E48FB">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5E48FB">
        <w:rPr>
          <w:rFonts w:ascii="Palatino Linotype" w:hAnsi="Palatino Linotype" w:cs="Arial"/>
          <w:b/>
          <w:i/>
          <w:sz w:val="22"/>
          <w:szCs w:val="22"/>
        </w:rPr>
        <w:t>”</w:t>
      </w:r>
    </w:p>
    <w:p w:rsidR="00705782" w:rsidRPr="005E48FB" w:rsidRDefault="00705782" w:rsidP="007D103E">
      <w:pPr>
        <w:spacing w:after="0" w:line="240" w:lineRule="auto"/>
        <w:ind w:left="851" w:right="902"/>
        <w:jc w:val="both"/>
        <w:rPr>
          <w:rFonts w:ascii="Palatino Linotype" w:hAnsi="Palatino Linotype" w:cs="Arial"/>
          <w:sz w:val="24"/>
        </w:rPr>
      </w:pPr>
    </w:p>
    <w:p w:rsidR="00736D59" w:rsidRPr="005E48FB" w:rsidRDefault="00705782" w:rsidP="007D103E">
      <w:pPr>
        <w:spacing w:after="0" w:line="360" w:lineRule="auto"/>
        <w:jc w:val="both"/>
        <w:rPr>
          <w:rFonts w:ascii="Palatino Linotype" w:eastAsia="Times New Roman" w:hAnsi="Palatino Linotype" w:cs="Times New Roman"/>
          <w:sz w:val="24"/>
          <w:szCs w:val="24"/>
          <w:lang w:val="es-MX"/>
        </w:rPr>
      </w:pPr>
      <w:r w:rsidRPr="005E48FB">
        <w:rPr>
          <w:rFonts w:ascii="Palatino Linotype" w:hAnsi="Palatino Linotype" w:cs="Arial"/>
          <w:sz w:val="24"/>
          <w:szCs w:val="24"/>
        </w:rPr>
        <w:t xml:space="preserve">En efecto, atendiendo a que </w:t>
      </w:r>
      <w:r w:rsidRPr="005E48FB">
        <w:rPr>
          <w:rFonts w:ascii="Palatino Linotype" w:hAnsi="Palatino Linotype" w:cs="Arial"/>
          <w:b/>
          <w:sz w:val="24"/>
          <w:szCs w:val="24"/>
        </w:rPr>
        <w:t>EL SUJETO OBLIGADO</w:t>
      </w:r>
      <w:r w:rsidRPr="005E48FB">
        <w:rPr>
          <w:rFonts w:ascii="Palatino Linotype" w:hAnsi="Palatino Linotype" w:cs="Arial"/>
          <w:sz w:val="24"/>
          <w:szCs w:val="24"/>
        </w:rPr>
        <w:t xml:space="preserve"> notificó la respuesta a la solicitud de información pública el </w:t>
      </w:r>
      <w:r w:rsidR="00D14C7B" w:rsidRPr="005E48FB">
        <w:rPr>
          <w:rFonts w:ascii="Palatino Linotype" w:hAnsi="Palatino Linotype" w:cs="Arial"/>
          <w:b/>
          <w:sz w:val="24"/>
          <w:szCs w:val="24"/>
        </w:rPr>
        <w:t>veintisiete d</w:t>
      </w:r>
      <w:r w:rsidR="00736D59" w:rsidRPr="005E48FB">
        <w:rPr>
          <w:rFonts w:ascii="Palatino Linotype" w:hAnsi="Palatino Linotype" w:cs="Arial"/>
          <w:b/>
          <w:sz w:val="24"/>
          <w:szCs w:val="24"/>
        </w:rPr>
        <w:t xml:space="preserve">e </w:t>
      </w:r>
      <w:r w:rsidR="00E4054E" w:rsidRPr="005E48FB">
        <w:rPr>
          <w:rFonts w:ascii="Palatino Linotype" w:hAnsi="Palatino Linotype" w:cs="Arial"/>
          <w:b/>
          <w:sz w:val="24"/>
          <w:szCs w:val="24"/>
        </w:rPr>
        <w:t>febrero de dos</w:t>
      </w:r>
      <w:r w:rsidR="009C7F30" w:rsidRPr="005E48FB">
        <w:rPr>
          <w:rFonts w:ascii="Palatino Linotype" w:hAnsi="Palatino Linotype" w:cs="Arial"/>
          <w:b/>
          <w:sz w:val="24"/>
          <w:szCs w:val="24"/>
        </w:rPr>
        <w:t xml:space="preserve"> mil diecinueve</w:t>
      </w:r>
      <w:r w:rsidRPr="005E48FB">
        <w:rPr>
          <w:rFonts w:ascii="Palatino Linotype" w:hAnsi="Palatino Linotype" w:cs="Arial"/>
          <w:b/>
          <w:sz w:val="24"/>
          <w:szCs w:val="24"/>
        </w:rPr>
        <w:t xml:space="preserve">; </w:t>
      </w:r>
      <w:r w:rsidR="00736D59" w:rsidRPr="005E48FB">
        <w:rPr>
          <w:rFonts w:ascii="Palatino Linotype" w:eastAsia="Times New Roman" w:hAnsi="Palatino Linotype" w:cs="Arial"/>
          <w:sz w:val="24"/>
          <w:szCs w:val="24"/>
          <w:lang w:val="es-MX"/>
        </w:rPr>
        <w:t>en consecuencia, el plazo de quince días hábiles que el artículo 178 de la ley de la materia otorga a</w:t>
      </w:r>
      <w:r w:rsidR="00D14C7B" w:rsidRPr="005E48FB">
        <w:rPr>
          <w:rFonts w:ascii="Palatino Linotype" w:eastAsia="Times New Roman" w:hAnsi="Palatino Linotype" w:cs="Arial"/>
          <w:sz w:val="24"/>
          <w:szCs w:val="24"/>
          <w:lang w:val="es-MX"/>
        </w:rPr>
        <w:t>l</w:t>
      </w:r>
      <w:r w:rsidR="00736D59" w:rsidRPr="005E48FB">
        <w:rPr>
          <w:rFonts w:ascii="Palatino Linotype" w:eastAsia="Times New Roman" w:hAnsi="Palatino Linotype" w:cs="Arial"/>
          <w:b/>
          <w:sz w:val="24"/>
          <w:szCs w:val="24"/>
          <w:lang w:val="es-MX"/>
        </w:rPr>
        <w:t xml:space="preserve"> RECURRENTE</w:t>
      </w:r>
      <w:r w:rsidR="00736D59" w:rsidRPr="005E48FB">
        <w:rPr>
          <w:rFonts w:ascii="Palatino Linotype" w:eastAsia="Times New Roman" w:hAnsi="Palatino Linotype" w:cs="Arial"/>
          <w:sz w:val="24"/>
          <w:szCs w:val="24"/>
          <w:lang w:val="es-MX"/>
        </w:rPr>
        <w:t xml:space="preserve"> para presentar el recurso de revisión, transcurrió del</w:t>
      </w:r>
      <w:r w:rsidR="00736D59" w:rsidRPr="005E48FB">
        <w:rPr>
          <w:rFonts w:ascii="Palatino Linotype" w:eastAsia="Times New Roman" w:hAnsi="Palatino Linotype" w:cs="Arial"/>
          <w:b/>
          <w:sz w:val="24"/>
          <w:szCs w:val="24"/>
          <w:lang w:val="es-MX"/>
        </w:rPr>
        <w:t xml:space="preserve"> </w:t>
      </w:r>
      <w:r w:rsidR="00D14C7B" w:rsidRPr="005E48FB">
        <w:rPr>
          <w:rFonts w:ascii="Palatino Linotype" w:eastAsia="Times New Roman" w:hAnsi="Palatino Linotype" w:cs="Arial"/>
          <w:b/>
          <w:sz w:val="24"/>
          <w:szCs w:val="24"/>
          <w:lang w:val="es-MX"/>
        </w:rPr>
        <w:t xml:space="preserve">veintiocho </w:t>
      </w:r>
      <w:r w:rsidR="00736D59" w:rsidRPr="005E48FB">
        <w:rPr>
          <w:rFonts w:ascii="Palatino Linotype" w:eastAsia="Times New Roman" w:hAnsi="Palatino Linotype" w:cs="Arial"/>
          <w:b/>
          <w:sz w:val="24"/>
          <w:szCs w:val="24"/>
          <w:lang w:val="es-MX"/>
        </w:rPr>
        <w:t xml:space="preserve">de febrero al </w:t>
      </w:r>
      <w:r w:rsidR="00D14C7B" w:rsidRPr="005E48FB">
        <w:rPr>
          <w:rFonts w:ascii="Palatino Linotype" w:eastAsia="Times New Roman" w:hAnsi="Palatino Linotype" w:cs="Arial"/>
          <w:b/>
          <w:sz w:val="24"/>
          <w:szCs w:val="24"/>
          <w:lang w:val="es-MX"/>
        </w:rPr>
        <w:t xml:space="preserve">veintidós </w:t>
      </w:r>
      <w:r w:rsidR="00736D59" w:rsidRPr="005E48FB">
        <w:rPr>
          <w:rFonts w:ascii="Palatino Linotype" w:eastAsia="Times New Roman" w:hAnsi="Palatino Linotype" w:cs="Arial"/>
          <w:b/>
          <w:sz w:val="24"/>
          <w:szCs w:val="24"/>
          <w:lang w:val="es-MX"/>
        </w:rPr>
        <w:t>de marzo de dos mil diecinueve</w:t>
      </w:r>
      <w:r w:rsidR="00736D59" w:rsidRPr="005E48FB">
        <w:rPr>
          <w:rFonts w:ascii="Palatino Linotype" w:eastAsia="Times New Roman" w:hAnsi="Palatino Linotype" w:cs="Arial"/>
          <w:sz w:val="24"/>
          <w:szCs w:val="24"/>
          <w:lang w:val="es-MX"/>
        </w:rPr>
        <w:t>, sin contemplar en el cómputo los días dos, tres, nueve, diez, dieciséis</w:t>
      </w:r>
      <w:r w:rsidR="00125557" w:rsidRPr="005E48FB">
        <w:rPr>
          <w:rFonts w:ascii="Palatino Linotype" w:eastAsia="Times New Roman" w:hAnsi="Palatino Linotype" w:cs="Arial"/>
          <w:sz w:val="24"/>
          <w:szCs w:val="24"/>
          <w:lang w:val="es-MX"/>
        </w:rPr>
        <w:t xml:space="preserve"> y diecisiete </w:t>
      </w:r>
      <w:r w:rsidR="00736D59" w:rsidRPr="005E48FB">
        <w:rPr>
          <w:rFonts w:ascii="Palatino Linotype" w:eastAsia="Times New Roman" w:hAnsi="Palatino Linotype" w:cs="Arial"/>
          <w:sz w:val="24"/>
          <w:szCs w:val="24"/>
          <w:lang w:val="es-MX"/>
        </w:rPr>
        <w:t xml:space="preserve">de marzo de dos mil diecinueve, por corresponder a sábados y domingos, considerados como días inhábiles; en términos del artículo 3, fracción X de la </w:t>
      </w:r>
      <w:r w:rsidR="00736D59" w:rsidRPr="005E48FB">
        <w:rPr>
          <w:rFonts w:ascii="Palatino Linotype" w:eastAsia="Times New Roman" w:hAnsi="Palatino Linotype" w:cs="Times New Roman"/>
          <w:sz w:val="24"/>
          <w:szCs w:val="24"/>
          <w:lang w:val="es-MX"/>
        </w:rPr>
        <w:t xml:space="preserve">Ley de Transparencia y Acceso a la Información Pública del Estado de México y Municipios; así como, </w:t>
      </w:r>
      <w:r w:rsidR="00125557" w:rsidRPr="005E48FB">
        <w:rPr>
          <w:rFonts w:ascii="Palatino Linotype" w:eastAsia="Times New Roman" w:hAnsi="Palatino Linotype" w:cs="Times New Roman"/>
          <w:sz w:val="24"/>
          <w:szCs w:val="24"/>
          <w:lang w:val="es-MX"/>
        </w:rPr>
        <w:t xml:space="preserve">los días </w:t>
      </w:r>
      <w:r w:rsidR="00736D59" w:rsidRPr="005E48FB">
        <w:rPr>
          <w:rFonts w:ascii="Palatino Linotype" w:eastAsia="Times New Roman" w:hAnsi="Palatino Linotype" w:cs="Times New Roman"/>
          <w:sz w:val="24"/>
          <w:szCs w:val="24"/>
          <w:lang w:val="es-MX"/>
        </w:rPr>
        <w:t xml:space="preserve">uno </w:t>
      </w:r>
      <w:r w:rsidR="00125557" w:rsidRPr="005E48FB">
        <w:rPr>
          <w:rFonts w:ascii="Palatino Linotype" w:eastAsia="Times New Roman" w:hAnsi="Palatino Linotype" w:cs="Times New Roman"/>
          <w:sz w:val="24"/>
          <w:szCs w:val="24"/>
          <w:lang w:val="es-MX"/>
        </w:rPr>
        <w:t xml:space="preserve">y dieciocho </w:t>
      </w:r>
      <w:r w:rsidR="00736D59" w:rsidRPr="005E48FB">
        <w:rPr>
          <w:rFonts w:ascii="Palatino Linotype" w:eastAsia="Times New Roman" w:hAnsi="Palatino Linotype" w:cs="Times New Roman"/>
          <w:sz w:val="24"/>
          <w:szCs w:val="24"/>
          <w:lang w:val="es-MX"/>
        </w:rPr>
        <w:t>de marzo de dos mil diecinueve, por ser considerados como día</w:t>
      </w:r>
      <w:r w:rsidR="00125557" w:rsidRPr="005E48FB">
        <w:rPr>
          <w:rFonts w:ascii="Palatino Linotype" w:eastAsia="Times New Roman" w:hAnsi="Palatino Linotype" w:cs="Times New Roman"/>
          <w:sz w:val="24"/>
          <w:szCs w:val="24"/>
          <w:lang w:val="es-MX"/>
        </w:rPr>
        <w:t>s</w:t>
      </w:r>
      <w:r w:rsidR="00736D59" w:rsidRPr="005E48FB">
        <w:rPr>
          <w:rFonts w:ascii="Palatino Linotype" w:eastAsia="Times New Roman" w:hAnsi="Palatino Linotype" w:cs="Times New Roman"/>
          <w:sz w:val="24"/>
          <w:szCs w:val="24"/>
          <w:lang w:val="es-MX"/>
        </w:rPr>
        <w:t xml:space="preserve"> no </w:t>
      </w:r>
      <w:r w:rsidR="00736D59" w:rsidRPr="005E48FB">
        <w:rPr>
          <w:rFonts w:ascii="Palatino Linotype" w:eastAsia="Times New Roman" w:hAnsi="Palatino Linotype" w:cs="Times New Roman"/>
          <w:sz w:val="24"/>
          <w:szCs w:val="24"/>
          <w:lang w:val="es-MX"/>
        </w:rPr>
        <w:lastRenderedPageBreak/>
        <w:t>laborable</w:t>
      </w:r>
      <w:r w:rsidR="00125557" w:rsidRPr="005E48FB">
        <w:rPr>
          <w:rFonts w:ascii="Palatino Linotype" w:eastAsia="Times New Roman" w:hAnsi="Palatino Linotype" w:cs="Times New Roman"/>
          <w:sz w:val="24"/>
          <w:szCs w:val="24"/>
          <w:lang w:val="es-MX"/>
        </w:rPr>
        <w:t>s</w:t>
      </w:r>
      <w:r w:rsidR="00736D59" w:rsidRPr="005E48FB">
        <w:rPr>
          <w:rFonts w:ascii="Palatino Linotype" w:eastAsia="Times New Roman" w:hAnsi="Palatino Linotype" w:cs="Times New Roman"/>
          <w:sz w:val="24"/>
          <w:szCs w:val="24"/>
          <w:lang w:val="es-MX"/>
        </w:rPr>
        <w:t>, en términos del Calendario Oficial de este Instituto, publicado en el Periódico Oficial del Estado Libre y Soberano de México “Gaceta del Gobierno”, el diecinueve de diciembre del año dos mil dieciocho.</w:t>
      </w:r>
    </w:p>
    <w:p w:rsidR="00851187" w:rsidRPr="005E48FB" w:rsidRDefault="00851187" w:rsidP="007D103E">
      <w:pPr>
        <w:spacing w:after="0" w:line="360" w:lineRule="auto"/>
        <w:jc w:val="both"/>
        <w:rPr>
          <w:rFonts w:ascii="Palatino Linotype" w:hAnsi="Palatino Linotype" w:cs="Arial"/>
          <w:sz w:val="24"/>
          <w:szCs w:val="24"/>
        </w:rPr>
      </w:pPr>
    </w:p>
    <w:p w:rsidR="00705782" w:rsidRPr="005E48FB" w:rsidRDefault="00705782" w:rsidP="007D103E">
      <w:pPr>
        <w:spacing w:after="0" w:line="360" w:lineRule="auto"/>
        <w:jc w:val="both"/>
        <w:rPr>
          <w:rFonts w:ascii="Palatino Linotype" w:hAnsi="Palatino Linotype" w:cs="Arial"/>
          <w:sz w:val="24"/>
          <w:szCs w:val="24"/>
        </w:rPr>
      </w:pPr>
      <w:r w:rsidRPr="005E48FB">
        <w:rPr>
          <w:rFonts w:ascii="Palatino Linotype" w:hAnsi="Palatino Linotype" w:cs="Arial"/>
          <w:sz w:val="24"/>
          <w:szCs w:val="24"/>
        </w:rPr>
        <w:t>En ese tenor, si el recurso de revisión que nos ocupa, se interpuso el</w:t>
      </w:r>
      <w:r w:rsidRPr="005E48FB">
        <w:rPr>
          <w:rFonts w:ascii="Palatino Linotype" w:hAnsi="Palatino Linotype" w:cs="Arial"/>
          <w:b/>
          <w:sz w:val="24"/>
          <w:szCs w:val="24"/>
        </w:rPr>
        <w:t xml:space="preserve"> </w:t>
      </w:r>
      <w:r w:rsidR="00D14C7B" w:rsidRPr="005E48FB">
        <w:rPr>
          <w:rFonts w:ascii="Palatino Linotype" w:hAnsi="Palatino Linotype" w:cs="Arial"/>
          <w:b/>
          <w:sz w:val="24"/>
          <w:szCs w:val="24"/>
        </w:rPr>
        <w:t xml:space="preserve">cuatro </w:t>
      </w:r>
      <w:r w:rsidR="00D424AD" w:rsidRPr="005E48FB">
        <w:rPr>
          <w:rFonts w:ascii="Palatino Linotype" w:hAnsi="Palatino Linotype" w:cs="Arial"/>
          <w:b/>
          <w:sz w:val="24"/>
          <w:szCs w:val="24"/>
        </w:rPr>
        <w:t xml:space="preserve">de </w:t>
      </w:r>
      <w:r w:rsidR="00D14C7B" w:rsidRPr="005E48FB">
        <w:rPr>
          <w:rFonts w:ascii="Palatino Linotype" w:hAnsi="Palatino Linotype" w:cs="Arial"/>
          <w:b/>
          <w:sz w:val="24"/>
          <w:szCs w:val="24"/>
        </w:rPr>
        <w:t>marzo</w:t>
      </w:r>
      <w:r w:rsidR="00D424AD" w:rsidRPr="005E48FB">
        <w:rPr>
          <w:rFonts w:ascii="Palatino Linotype" w:hAnsi="Palatino Linotype" w:cs="Arial"/>
          <w:b/>
          <w:sz w:val="24"/>
          <w:szCs w:val="24"/>
        </w:rPr>
        <w:t xml:space="preserve"> de </w:t>
      </w:r>
      <w:r w:rsidR="00BC79E2" w:rsidRPr="005E48FB">
        <w:rPr>
          <w:rFonts w:ascii="Palatino Linotype" w:hAnsi="Palatino Linotype" w:cs="Arial"/>
          <w:b/>
          <w:sz w:val="24"/>
          <w:szCs w:val="24"/>
        </w:rPr>
        <w:t>dos mil diecinueve,</w:t>
      </w:r>
      <w:r w:rsidRPr="005E48FB">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5E48FB" w:rsidRDefault="00705782" w:rsidP="007D103E">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D14C7B" w:rsidRPr="005E48FB" w:rsidRDefault="004274B9" w:rsidP="007D103E">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5E48FB">
        <w:rPr>
          <w:rFonts w:ascii="Palatino Linotype" w:hAnsi="Palatino Linotype"/>
          <w:b/>
          <w:sz w:val="28"/>
        </w:rPr>
        <w:t xml:space="preserve">CUARTO. </w:t>
      </w:r>
      <w:proofErr w:type="spellStart"/>
      <w:r w:rsidR="00D14C7B" w:rsidRPr="005E48FB">
        <w:rPr>
          <w:rFonts w:ascii="Palatino Linotype" w:eastAsia="Times New Roman" w:hAnsi="Palatino Linotype" w:cs="Times New Roman"/>
          <w:b/>
          <w:sz w:val="24"/>
          <w:szCs w:val="24"/>
          <w:lang w:val="es-MX"/>
        </w:rPr>
        <w:t>Procedibilidad</w:t>
      </w:r>
      <w:proofErr w:type="spellEnd"/>
      <w:r w:rsidR="00D14C7B" w:rsidRPr="005E48FB">
        <w:rPr>
          <w:rFonts w:ascii="Palatino Linotype" w:eastAsia="Times New Roman" w:hAnsi="Palatino Linotype" w:cs="Times New Roman"/>
          <w:b/>
          <w:sz w:val="24"/>
          <w:szCs w:val="24"/>
          <w:lang w:val="es-MX"/>
        </w:rPr>
        <w:t xml:space="preserve">. </w:t>
      </w:r>
      <w:r w:rsidR="00D14C7B" w:rsidRPr="005E48FB">
        <w:rPr>
          <w:rFonts w:ascii="Palatino Linotype" w:eastAsia="Times New Roman" w:hAnsi="Palatino Linotype" w:cs="Arial"/>
          <w:sz w:val="24"/>
          <w:szCs w:val="24"/>
          <w:lang w:val="es-ES"/>
        </w:rPr>
        <w:t xml:space="preserve">Esta Ponencia considera importante abordar el análisis de los requisitos de </w:t>
      </w:r>
      <w:proofErr w:type="spellStart"/>
      <w:r w:rsidR="00D14C7B" w:rsidRPr="005E48FB">
        <w:rPr>
          <w:rFonts w:ascii="Palatino Linotype" w:eastAsia="Times New Roman" w:hAnsi="Palatino Linotype" w:cs="Arial"/>
          <w:sz w:val="24"/>
          <w:szCs w:val="24"/>
          <w:lang w:val="es-ES"/>
        </w:rPr>
        <w:t>procedibilidad</w:t>
      </w:r>
      <w:proofErr w:type="spellEnd"/>
      <w:r w:rsidR="00D14C7B" w:rsidRPr="005E48FB">
        <w:rPr>
          <w:rFonts w:ascii="Palatino Linotype" w:eastAsia="Times New Roman" w:hAnsi="Palatino Linotype" w:cs="Arial"/>
          <w:sz w:val="24"/>
          <w:szCs w:val="24"/>
          <w:lang w:val="es-ES"/>
        </w:rPr>
        <w:t xml:space="preserve"> del recurso de revisión, así el artículo 180 de la </w:t>
      </w:r>
      <w:r w:rsidR="00D14C7B" w:rsidRPr="005E48FB">
        <w:rPr>
          <w:rFonts w:ascii="Palatino Linotype" w:eastAsia="Times New Roman" w:hAnsi="Palatino Linotype" w:cs="Arial"/>
          <w:sz w:val="24"/>
          <w:szCs w:val="24"/>
          <w:lang w:val="es-ES" w:eastAsia="es-MX"/>
        </w:rPr>
        <w:t xml:space="preserve">Ley de Transparencia y Acceso a la </w:t>
      </w:r>
      <w:r w:rsidR="00D14C7B" w:rsidRPr="005E48FB">
        <w:rPr>
          <w:rFonts w:ascii="Palatino Linotype" w:eastAsia="Times New Roman" w:hAnsi="Palatino Linotype" w:cs="Arial"/>
          <w:sz w:val="24"/>
          <w:szCs w:val="24"/>
          <w:lang w:val="es-ES"/>
        </w:rPr>
        <w:t>Información</w:t>
      </w:r>
      <w:r w:rsidR="00D14C7B" w:rsidRPr="005E48FB">
        <w:rPr>
          <w:rFonts w:ascii="Palatino Linotype" w:eastAsia="Times New Roman" w:hAnsi="Palatino Linotype" w:cs="Arial"/>
          <w:sz w:val="24"/>
          <w:szCs w:val="24"/>
          <w:lang w:val="es-ES" w:eastAsia="es-MX"/>
        </w:rPr>
        <w:t xml:space="preserve"> Pública del Estado de México y Municipios, que </w:t>
      </w:r>
      <w:r w:rsidR="00D14C7B" w:rsidRPr="005E48FB">
        <w:rPr>
          <w:rFonts w:ascii="Palatino Linotype" w:eastAsia="Times New Roman" w:hAnsi="Palatino Linotype" w:cs="Arial"/>
          <w:sz w:val="24"/>
          <w:szCs w:val="24"/>
          <w:lang w:val="es-ES"/>
        </w:rPr>
        <w:t>establece lo siguiente:</w:t>
      </w:r>
    </w:p>
    <w:p w:rsidR="00D14C7B" w:rsidRPr="005E48FB" w:rsidRDefault="00D14C7B" w:rsidP="007D103E">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lang w:val="es-ES"/>
        </w:rPr>
        <w:t xml:space="preserve">“Artículo 180. </w:t>
      </w:r>
      <w:r w:rsidRPr="005E48FB">
        <w:rPr>
          <w:rFonts w:ascii="Palatino Linotype" w:eastAsia="Times New Roman" w:hAnsi="Palatino Linotype" w:cs="Times New Roman"/>
          <w:i/>
          <w:sz w:val="22"/>
          <w:szCs w:val="22"/>
          <w:lang w:val="es-ES"/>
        </w:rPr>
        <w:t xml:space="preserve">El </w:t>
      </w:r>
      <w:r w:rsidRPr="005E48FB">
        <w:rPr>
          <w:rFonts w:ascii="Palatino Linotype" w:eastAsia="Times New Roman" w:hAnsi="Palatino Linotype" w:cs="Arial"/>
          <w:i/>
          <w:sz w:val="22"/>
          <w:szCs w:val="22"/>
          <w:lang w:val="es-ES"/>
        </w:rPr>
        <w:t>recurso</w:t>
      </w:r>
      <w:r w:rsidRPr="005E48FB">
        <w:rPr>
          <w:rFonts w:ascii="Palatino Linotype" w:eastAsia="Times New Roman" w:hAnsi="Palatino Linotype" w:cs="Times New Roman"/>
          <w:i/>
          <w:sz w:val="22"/>
          <w:szCs w:val="22"/>
          <w:lang w:val="es-ES"/>
        </w:rPr>
        <w:t xml:space="preserve"> </w:t>
      </w:r>
      <w:r w:rsidRPr="005E48FB">
        <w:rPr>
          <w:rFonts w:ascii="Palatino Linotype" w:eastAsia="Times New Roman" w:hAnsi="Palatino Linotype" w:cs="Arial"/>
          <w:i/>
          <w:color w:val="222222"/>
          <w:sz w:val="22"/>
          <w:szCs w:val="22"/>
          <w:lang w:val="es-ES" w:eastAsia="es-MX"/>
        </w:rPr>
        <w:t>de</w:t>
      </w:r>
      <w:r w:rsidRPr="005E48FB">
        <w:rPr>
          <w:rFonts w:ascii="Palatino Linotype" w:eastAsia="Times New Roman" w:hAnsi="Palatino Linotype" w:cs="Times New Roman"/>
          <w:i/>
          <w:sz w:val="22"/>
          <w:szCs w:val="22"/>
          <w:lang w:val="es-ES"/>
        </w:rPr>
        <w:t xml:space="preserve"> revisión contendrá:</w:t>
      </w:r>
      <w:r w:rsidRPr="005E48FB">
        <w:rPr>
          <w:rFonts w:ascii="Palatino Linotype" w:eastAsia="Times New Roman" w:hAnsi="Palatino Linotype" w:cs="Times New Roman"/>
          <w:b/>
          <w:i/>
          <w:sz w:val="22"/>
          <w:szCs w:val="22"/>
          <w:lang w:val="es-ES"/>
        </w:rPr>
        <w:t xml:space="preserve">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lang w:val="es-ES"/>
        </w:rPr>
        <w:t xml:space="preserve">I. </w:t>
      </w:r>
      <w:r w:rsidRPr="005E48FB">
        <w:rPr>
          <w:rFonts w:ascii="Palatino Linotype" w:eastAsia="Times New Roman" w:hAnsi="Palatino Linotype" w:cs="Times New Roman"/>
          <w:i/>
          <w:sz w:val="22"/>
          <w:szCs w:val="22"/>
          <w:lang w:val="es-ES"/>
        </w:rPr>
        <w:t xml:space="preserve">El sujeto obligado ante </w:t>
      </w:r>
      <w:r w:rsidRPr="005E48FB">
        <w:rPr>
          <w:rFonts w:ascii="Palatino Linotype" w:eastAsia="Times New Roman" w:hAnsi="Palatino Linotype" w:cs="Arial"/>
          <w:i/>
          <w:sz w:val="22"/>
          <w:szCs w:val="22"/>
          <w:lang w:val="es-ES"/>
        </w:rPr>
        <w:t>la</w:t>
      </w:r>
      <w:r w:rsidRPr="005E48FB">
        <w:rPr>
          <w:rFonts w:ascii="Palatino Linotype" w:eastAsia="Times New Roman" w:hAnsi="Palatino Linotype" w:cs="Times New Roman"/>
          <w:i/>
          <w:sz w:val="22"/>
          <w:szCs w:val="22"/>
          <w:lang w:val="es-ES"/>
        </w:rPr>
        <w:t xml:space="preserve"> cual </w:t>
      </w:r>
      <w:r w:rsidRPr="005E48FB">
        <w:rPr>
          <w:rFonts w:ascii="Palatino Linotype" w:eastAsia="Times New Roman" w:hAnsi="Palatino Linotype" w:cs="Arial"/>
          <w:i/>
          <w:color w:val="222222"/>
          <w:sz w:val="22"/>
          <w:szCs w:val="22"/>
          <w:lang w:val="es-ES" w:eastAsia="es-MX"/>
        </w:rPr>
        <w:t>se</w:t>
      </w:r>
      <w:r w:rsidRPr="005E48FB">
        <w:rPr>
          <w:rFonts w:ascii="Palatino Linotype" w:eastAsia="Times New Roman" w:hAnsi="Palatino Linotype" w:cs="Times New Roman"/>
          <w:i/>
          <w:sz w:val="22"/>
          <w:szCs w:val="22"/>
          <w:lang w:val="es-ES"/>
        </w:rPr>
        <w:t xml:space="preserve"> presentó la solicitud;</w:t>
      </w:r>
      <w:r w:rsidRPr="005E48FB">
        <w:rPr>
          <w:rFonts w:ascii="Palatino Linotype" w:eastAsia="Times New Roman" w:hAnsi="Palatino Linotype" w:cs="Times New Roman"/>
          <w:b/>
          <w:i/>
          <w:sz w:val="22"/>
          <w:szCs w:val="22"/>
          <w:lang w:val="es-ES"/>
        </w:rPr>
        <w:t xml:space="preserve">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lang w:val="es-ES"/>
        </w:rPr>
        <w:t xml:space="preserve">II. </w:t>
      </w:r>
      <w:r w:rsidRPr="005E48FB">
        <w:rPr>
          <w:rFonts w:ascii="Palatino Linotype" w:eastAsia="Times New Roman" w:hAnsi="Palatino Linotype" w:cs="Times New Roman"/>
          <w:b/>
          <w:i/>
          <w:sz w:val="22"/>
          <w:szCs w:val="22"/>
          <w:u w:val="single"/>
          <w:lang w:val="es-ES"/>
        </w:rPr>
        <w:t xml:space="preserve">El nombre del solicitante </w:t>
      </w:r>
      <w:r w:rsidRPr="005E48FB">
        <w:rPr>
          <w:rFonts w:ascii="Palatino Linotype" w:eastAsia="Times New Roman" w:hAnsi="Palatino Linotype" w:cs="Arial"/>
          <w:b/>
          <w:i/>
          <w:color w:val="222222"/>
          <w:sz w:val="22"/>
          <w:szCs w:val="22"/>
          <w:u w:val="single"/>
          <w:lang w:val="es-ES" w:eastAsia="es-MX"/>
        </w:rPr>
        <w:t>que</w:t>
      </w:r>
      <w:r w:rsidRPr="005E48FB">
        <w:rPr>
          <w:rFonts w:ascii="Palatino Linotype" w:eastAsia="Times New Roman" w:hAnsi="Palatino Linotype" w:cs="Times New Roman"/>
          <w:b/>
          <w:i/>
          <w:sz w:val="22"/>
          <w:szCs w:val="22"/>
          <w:u w:val="single"/>
          <w:lang w:val="es-ES"/>
        </w:rPr>
        <w:t xml:space="preserve"> recurre </w:t>
      </w:r>
      <w:r w:rsidRPr="005E48FB">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5E48FB">
        <w:rPr>
          <w:rFonts w:ascii="Palatino Linotype" w:eastAsia="Times New Roman" w:hAnsi="Palatino Linotype" w:cs="Times New Roman"/>
          <w:b/>
          <w:i/>
          <w:sz w:val="22"/>
          <w:szCs w:val="22"/>
          <w:lang w:val="es-ES"/>
        </w:rPr>
        <w:t xml:space="preserve">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lang w:val="es-ES"/>
        </w:rPr>
        <w:t xml:space="preserve">III. </w:t>
      </w:r>
      <w:r w:rsidRPr="005E48FB">
        <w:rPr>
          <w:rFonts w:ascii="Palatino Linotype" w:eastAsia="Times New Roman" w:hAnsi="Palatino Linotype" w:cs="Times New Roman"/>
          <w:i/>
          <w:sz w:val="22"/>
          <w:szCs w:val="22"/>
          <w:lang w:val="es-ES"/>
        </w:rPr>
        <w:t xml:space="preserve">El número de folio de </w:t>
      </w:r>
      <w:r w:rsidRPr="005E48FB">
        <w:rPr>
          <w:rFonts w:ascii="Palatino Linotype" w:eastAsia="Times New Roman" w:hAnsi="Palatino Linotype" w:cs="Arial"/>
          <w:i/>
          <w:color w:val="222222"/>
          <w:sz w:val="22"/>
          <w:szCs w:val="22"/>
          <w:lang w:val="es-ES" w:eastAsia="es-MX"/>
        </w:rPr>
        <w:t>respuesta</w:t>
      </w:r>
      <w:r w:rsidRPr="005E48FB">
        <w:rPr>
          <w:rFonts w:ascii="Palatino Linotype" w:eastAsia="Times New Roman" w:hAnsi="Palatino Linotype" w:cs="Times New Roman"/>
          <w:i/>
          <w:sz w:val="22"/>
          <w:szCs w:val="22"/>
          <w:lang w:val="es-ES"/>
        </w:rPr>
        <w:t xml:space="preserve"> de la solicitud de acceso;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lang w:val="es-ES"/>
        </w:rPr>
        <w:t xml:space="preserve">IV. </w:t>
      </w:r>
      <w:r w:rsidRPr="005E48FB">
        <w:rPr>
          <w:rFonts w:ascii="Palatino Linotype" w:eastAsia="Times New Roman" w:hAnsi="Palatino Linotype" w:cs="Times New Roman"/>
          <w:i/>
          <w:sz w:val="22"/>
          <w:szCs w:val="22"/>
          <w:lang w:val="es-ES"/>
        </w:rPr>
        <w:t xml:space="preserve">La fecha en que fue </w:t>
      </w:r>
      <w:r w:rsidRPr="005E48FB">
        <w:rPr>
          <w:rFonts w:ascii="Palatino Linotype" w:eastAsia="Times New Roman" w:hAnsi="Palatino Linotype" w:cs="Arial"/>
          <w:i/>
          <w:color w:val="222222"/>
          <w:sz w:val="22"/>
          <w:szCs w:val="22"/>
          <w:lang w:val="es-ES" w:eastAsia="es-MX"/>
        </w:rPr>
        <w:t>notificada</w:t>
      </w:r>
      <w:r w:rsidRPr="005E48FB">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5E48FB">
        <w:rPr>
          <w:rFonts w:ascii="Palatino Linotype" w:eastAsia="Times New Roman" w:hAnsi="Palatino Linotype" w:cs="Times New Roman"/>
          <w:b/>
          <w:i/>
          <w:sz w:val="22"/>
          <w:szCs w:val="22"/>
          <w:lang w:val="es-ES"/>
        </w:rPr>
        <w:t xml:space="preserve">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lang w:val="es-ES"/>
        </w:rPr>
        <w:t xml:space="preserve">V. </w:t>
      </w:r>
      <w:r w:rsidRPr="005E48FB">
        <w:rPr>
          <w:rFonts w:ascii="Palatino Linotype" w:eastAsia="Times New Roman" w:hAnsi="Palatino Linotype" w:cs="Times New Roman"/>
          <w:i/>
          <w:sz w:val="22"/>
          <w:szCs w:val="22"/>
          <w:lang w:val="es-ES"/>
        </w:rPr>
        <w:t xml:space="preserve">El acto que se </w:t>
      </w:r>
      <w:r w:rsidRPr="005E48FB">
        <w:rPr>
          <w:rFonts w:ascii="Palatino Linotype" w:eastAsia="Times New Roman" w:hAnsi="Palatino Linotype" w:cs="Arial"/>
          <w:i/>
          <w:color w:val="222222"/>
          <w:sz w:val="22"/>
          <w:szCs w:val="22"/>
          <w:lang w:val="es-ES" w:eastAsia="es-MX"/>
        </w:rPr>
        <w:t>recurre</w:t>
      </w:r>
      <w:r w:rsidRPr="005E48FB">
        <w:rPr>
          <w:rFonts w:ascii="Palatino Linotype" w:eastAsia="Times New Roman" w:hAnsi="Palatino Linotype" w:cs="Times New Roman"/>
          <w:i/>
          <w:sz w:val="22"/>
          <w:szCs w:val="22"/>
          <w:lang w:val="es-ES"/>
        </w:rPr>
        <w:t>;</w:t>
      </w:r>
      <w:r w:rsidRPr="005E48FB">
        <w:rPr>
          <w:rFonts w:ascii="Palatino Linotype" w:eastAsia="Times New Roman" w:hAnsi="Palatino Linotype" w:cs="Times New Roman"/>
          <w:b/>
          <w:i/>
          <w:sz w:val="22"/>
          <w:szCs w:val="22"/>
          <w:lang w:val="es-ES"/>
        </w:rPr>
        <w:t xml:space="preserve">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lang w:val="es-ES"/>
        </w:rPr>
        <w:t xml:space="preserve">VI. </w:t>
      </w:r>
      <w:r w:rsidRPr="005E48FB">
        <w:rPr>
          <w:rFonts w:ascii="Palatino Linotype" w:eastAsia="Times New Roman" w:hAnsi="Palatino Linotype" w:cs="Times New Roman"/>
          <w:i/>
          <w:sz w:val="22"/>
          <w:szCs w:val="22"/>
          <w:lang w:val="es-ES"/>
        </w:rPr>
        <w:t xml:space="preserve">Las razones o </w:t>
      </w:r>
      <w:r w:rsidRPr="005E48FB">
        <w:rPr>
          <w:rFonts w:ascii="Palatino Linotype" w:eastAsia="Times New Roman" w:hAnsi="Palatino Linotype" w:cs="Arial"/>
          <w:i/>
          <w:color w:val="222222"/>
          <w:sz w:val="22"/>
          <w:szCs w:val="22"/>
          <w:lang w:val="es-ES" w:eastAsia="es-MX"/>
        </w:rPr>
        <w:t>motivos</w:t>
      </w:r>
      <w:r w:rsidRPr="005E48FB">
        <w:rPr>
          <w:rFonts w:ascii="Palatino Linotype" w:eastAsia="Times New Roman" w:hAnsi="Palatino Linotype" w:cs="Times New Roman"/>
          <w:i/>
          <w:sz w:val="22"/>
          <w:szCs w:val="22"/>
          <w:lang w:val="es-ES"/>
        </w:rPr>
        <w:t xml:space="preserve"> de inconformidad;</w:t>
      </w:r>
      <w:r w:rsidRPr="005E48FB">
        <w:rPr>
          <w:rFonts w:ascii="Palatino Linotype" w:eastAsia="Times New Roman" w:hAnsi="Palatino Linotype" w:cs="Times New Roman"/>
          <w:b/>
          <w:i/>
          <w:sz w:val="22"/>
          <w:szCs w:val="22"/>
          <w:lang w:val="es-ES"/>
        </w:rPr>
        <w:t xml:space="preserve">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lang w:val="es-ES"/>
        </w:rPr>
        <w:t xml:space="preserve">VII. </w:t>
      </w:r>
      <w:r w:rsidRPr="005E48FB">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5E48FB">
        <w:rPr>
          <w:rFonts w:ascii="Palatino Linotype" w:eastAsia="Times New Roman" w:hAnsi="Palatino Linotype" w:cs="Times New Roman"/>
          <w:b/>
          <w:i/>
          <w:sz w:val="22"/>
          <w:szCs w:val="22"/>
          <w:lang w:val="es-ES"/>
        </w:rPr>
        <w:t xml:space="preserve">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b/>
          <w:i/>
          <w:sz w:val="22"/>
          <w:szCs w:val="22"/>
          <w:lang w:val="es-ES"/>
        </w:rPr>
        <w:t xml:space="preserve">VIII. </w:t>
      </w:r>
      <w:r w:rsidRPr="005E48FB">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u w:val="single"/>
          <w:lang w:val="es-ES"/>
        </w:rPr>
        <w:lastRenderedPageBreak/>
        <w:t xml:space="preserve">En caso de </w:t>
      </w:r>
      <w:r w:rsidRPr="005E48FB">
        <w:rPr>
          <w:rFonts w:ascii="Palatino Linotype" w:eastAsia="Times New Roman" w:hAnsi="Palatino Linotype" w:cs="Arial"/>
          <w:b/>
          <w:i/>
          <w:color w:val="222222"/>
          <w:sz w:val="22"/>
          <w:szCs w:val="22"/>
          <w:u w:val="single"/>
          <w:lang w:val="es-ES" w:eastAsia="es-MX"/>
        </w:rPr>
        <w:t>que</w:t>
      </w:r>
      <w:r w:rsidRPr="005E48FB">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5E48FB">
        <w:rPr>
          <w:rFonts w:ascii="Palatino Linotype" w:eastAsia="Times New Roman" w:hAnsi="Palatino Linotype" w:cs="Times New Roman"/>
          <w:i/>
          <w:sz w:val="22"/>
          <w:szCs w:val="22"/>
          <w:lang w:val="es-ES"/>
        </w:rPr>
        <w:t>, IV, VII y VIII.</w:t>
      </w:r>
      <w:r w:rsidRPr="005E48FB">
        <w:rPr>
          <w:rFonts w:ascii="Palatino Linotype" w:eastAsia="Times New Roman" w:hAnsi="Palatino Linotype" w:cs="Times New Roman"/>
          <w:b/>
          <w:i/>
          <w:sz w:val="22"/>
          <w:szCs w:val="22"/>
          <w:lang w:val="es-ES"/>
        </w:rPr>
        <w:t>”</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t>(Énfasis añadido)</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14C7B" w:rsidRPr="005E48FB" w:rsidRDefault="00D14C7B" w:rsidP="007D103E">
      <w:pPr>
        <w:spacing w:after="0" w:line="360" w:lineRule="auto"/>
        <w:jc w:val="both"/>
        <w:rPr>
          <w:rFonts w:ascii="Palatino Linotype" w:eastAsia="Times New Roman" w:hAnsi="Palatino Linotype" w:cs="Times New Roman"/>
          <w:b/>
          <w:sz w:val="24"/>
          <w:szCs w:val="24"/>
          <w:lang w:val="es-ES"/>
        </w:rPr>
      </w:pPr>
      <w:r w:rsidRPr="005E48FB">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5E48FB">
        <w:rPr>
          <w:rFonts w:ascii="Palatino Linotype" w:eastAsia="Times New Roman" w:hAnsi="Palatino Linotype" w:cs="Arial"/>
          <w:sz w:val="24"/>
          <w:szCs w:val="24"/>
          <w:lang w:val="es-ES"/>
        </w:rPr>
        <w:t>deberán</w:t>
      </w:r>
      <w:r w:rsidRPr="005E48FB">
        <w:rPr>
          <w:rFonts w:ascii="Palatino Linotype" w:eastAsia="Times New Roman" w:hAnsi="Palatino Linotype" w:cs="Times New Roman"/>
          <w:sz w:val="24"/>
          <w:szCs w:val="24"/>
          <w:lang w:val="es-ES"/>
        </w:rPr>
        <w:t xml:space="preserve"> </w:t>
      </w:r>
      <w:r w:rsidRPr="005E48FB">
        <w:rPr>
          <w:rFonts w:ascii="Palatino Linotype" w:eastAsia="Times New Roman" w:hAnsi="Palatino Linotype" w:cs="Arial"/>
          <w:sz w:val="24"/>
          <w:szCs w:val="24"/>
          <w:lang w:val="es-ES"/>
        </w:rPr>
        <w:t>contener</w:t>
      </w:r>
      <w:r w:rsidRPr="005E48FB">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5E48FB">
        <w:rPr>
          <w:rFonts w:ascii="Palatino Linotype" w:eastAsia="Times New Roman" w:hAnsi="Palatino Linotype" w:cs="Times New Roman"/>
          <w:b/>
          <w:sz w:val="24"/>
          <w:szCs w:val="24"/>
          <w:lang w:val="es-ES"/>
        </w:rPr>
        <w:t>SAIMEX</w:t>
      </w:r>
      <w:r w:rsidRPr="005E48FB">
        <w:rPr>
          <w:rFonts w:ascii="Palatino Linotype" w:eastAsia="Times New Roman" w:hAnsi="Palatino Linotype" w:cs="Times New Roman"/>
          <w:sz w:val="24"/>
          <w:szCs w:val="24"/>
          <w:lang w:val="es-ES"/>
        </w:rPr>
        <w:t xml:space="preserve"> se desprende que la parte solicitante y ahora </w:t>
      </w:r>
      <w:r w:rsidRPr="005E48FB">
        <w:rPr>
          <w:rFonts w:ascii="Palatino Linotype" w:eastAsia="Times New Roman" w:hAnsi="Palatino Linotype" w:cs="Times New Roman"/>
          <w:b/>
          <w:sz w:val="24"/>
          <w:szCs w:val="24"/>
          <w:lang w:val="es-ES"/>
        </w:rPr>
        <w:t>RECURRENTE</w:t>
      </w:r>
      <w:r w:rsidRPr="005E48FB">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5E48FB">
        <w:rPr>
          <w:rFonts w:ascii="Palatino Linotype" w:eastAsia="Times New Roman" w:hAnsi="Palatino Linotype" w:cs="Arial"/>
          <w:sz w:val="24"/>
          <w:szCs w:val="24"/>
          <w:lang w:val="es-ES"/>
        </w:rPr>
        <w:t>sea</w:t>
      </w:r>
      <w:r w:rsidRPr="005E48FB">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5E48FB">
        <w:rPr>
          <w:rFonts w:ascii="Palatino Linotype" w:eastAsia="Times New Roman" w:hAnsi="Palatino Linotype" w:cs="Arial"/>
          <w:sz w:val="24"/>
          <w:szCs w:val="24"/>
          <w:lang w:val="es-ES"/>
        </w:rPr>
        <w:t>no</w:t>
      </w:r>
      <w:r w:rsidRPr="005E48FB">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14C7B" w:rsidRPr="005E48FB" w:rsidRDefault="00D14C7B" w:rsidP="007D103E">
      <w:pPr>
        <w:spacing w:after="0" w:line="360" w:lineRule="auto"/>
        <w:jc w:val="both"/>
        <w:rPr>
          <w:rFonts w:ascii="Palatino Linotype" w:eastAsia="Times New Roman" w:hAnsi="Palatino Linotype" w:cs="Times New Roman"/>
          <w:sz w:val="24"/>
          <w:szCs w:val="24"/>
          <w:lang w:val="es-ES"/>
        </w:rPr>
      </w:pPr>
    </w:p>
    <w:p w:rsidR="00D14C7B" w:rsidRPr="005E48FB" w:rsidRDefault="00D14C7B" w:rsidP="007D103E">
      <w:pPr>
        <w:spacing w:after="0" w:line="360" w:lineRule="auto"/>
        <w:jc w:val="both"/>
        <w:rPr>
          <w:rFonts w:ascii="Palatino Linotype" w:eastAsia="Times New Roman" w:hAnsi="Palatino Linotype" w:cs="Arial"/>
          <w:color w:val="000000"/>
          <w:sz w:val="24"/>
          <w:szCs w:val="24"/>
          <w:lang w:val="es-ES"/>
        </w:rPr>
      </w:pPr>
      <w:r w:rsidRPr="005E48FB">
        <w:rPr>
          <w:rFonts w:ascii="Palatino Linotype" w:eastAsia="Times New Roman" w:hAnsi="Palatino Linotype" w:cs="Times New Roman"/>
          <w:sz w:val="24"/>
          <w:szCs w:val="24"/>
          <w:lang w:val="es-ES"/>
        </w:rPr>
        <w:t xml:space="preserve">Empero lo anterior, debe destacarse que el artículo 15 de </w:t>
      </w:r>
      <w:r w:rsidRPr="005E48FB">
        <w:rPr>
          <w:rFonts w:ascii="Palatino Linotype" w:eastAsia="Times New Roman" w:hAnsi="Palatino Linotype" w:cs="Arial"/>
          <w:sz w:val="24"/>
          <w:szCs w:val="24"/>
          <w:lang w:val="es-ES" w:eastAsia="es-MX"/>
        </w:rPr>
        <w:t xml:space="preserve">Ley de Transparencia y Acceso a la </w:t>
      </w:r>
      <w:r w:rsidRPr="005E48FB">
        <w:rPr>
          <w:rFonts w:ascii="Palatino Linotype" w:eastAsia="Times New Roman" w:hAnsi="Palatino Linotype" w:cs="Arial"/>
          <w:sz w:val="24"/>
          <w:szCs w:val="24"/>
          <w:lang w:val="es-ES"/>
        </w:rPr>
        <w:t>Información</w:t>
      </w:r>
      <w:r w:rsidRPr="005E48FB">
        <w:rPr>
          <w:rFonts w:ascii="Palatino Linotype" w:eastAsia="Times New Roman" w:hAnsi="Palatino Linotype" w:cs="Arial"/>
          <w:sz w:val="24"/>
          <w:szCs w:val="24"/>
          <w:lang w:val="es-ES" w:eastAsia="es-MX"/>
        </w:rPr>
        <w:t xml:space="preserve"> Pública del Estado de México y Municipios </w:t>
      </w:r>
      <w:r w:rsidRPr="005E48FB">
        <w:rPr>
          <w:rFonts w:ascii="Palatino Linotype" w:eastAsia="Times New Roman" w:hAnsi="Palatino Linotype" w:cs="Arial"/>
          <w:iCs/>
          <w:sz w:val="24"/>
          <w:szCs w:val="24"/>
          <w:lang w:val="es-ES"/>
        </w:rPr>
        <w:t xml:space="preserve">prevé que, </w:t>
      </w:r>
      <w:r w:rsidRPr="005E48FB">
        <w:rPr>
          <w:rFonts w:ascii="Palatino Linotype" w:eastAsia="Times New Roman" w:hAnsi="Palatino Linotype" w:cs="Times New Roman"/>
          <w:sz w:val="24"/>
          <w:szCs w:val="24"/>
          <w:lang w:val="es-ES"/>
        </w:rPr>
        <w:t xml:space="preserve">toda persona tendrá acceso a la información </w:t>
      </w:r>
      <w:r w:rsidRPr="005E48FB">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5E48FB">
        <w:rPr>
          <w:rFonts w:ascii="Palatino Linotype" w:eastAsia="Times New Roman" w:hAnsi="Palatino Linotype" w:cs="Times New Roman"/>
          <w:sz w:val="24"/>
          <w:szCs w:val="24"/>
          <w:lang w:val="es-ES"/>
        </w:rPr>
        <w:t>ejercicio</w:t>
      </w:r>
      <w:r w:rsidRPr="005E48FB">
        <w:rPr>
          <w:rFonts w:ascii="Palatino Linotype" w:eastAsia="Times New Roman" w:hAnsi="Palatino Linotype" w:cs="Arial"/>
          <w:color w:val="000000"/>
          <w:sz w:val="24"/>
          <w:szCs w:val="24"/>
          <w:lang w:val="es-ES"/>
        </w:rPr>
        <w:t xml:space="preserve"> del derecho de acceso a la información pública, </w:t>
      </w:r>
      <w:r w:rsidRPr="005E48FB">
        <w:rPr>
          <w:rFonts w:ascii="Palatino Linotype" w:eastAsia="Times New Roman" w:hAnsi="Palatino Linotype" w:cs="Arial"/>
          <w:b/>
          <w:color w:val="000000"/>
          <w:sz w:val="24"/>
          <w:szCs w:val="24"/>
          <w:u w:val="single"/>
          <w:lang w:val="es-ES"/>
        </w:rPr>
        <w:t xml:space="preserve">el nombre no es un requisito </w:t>
      </w:r>
      <w:r w:rsidRPr="005E48FB">
        <w:rPr>
          <w:rFonts w:ascii="Palatino Linotype" w:eastAsia="Times New Roman" w:hAnsi="Palatino Linotype" w:cs="Arial"/>
          <w:b/>
          <w:i/>
          <w:color w:val="000000"/>
          <w:sz w:val="24"/>
          <w:szCs w:val="24"/>
          <w:u w:val="single"/>
          <w:lang w:val="es-ES"/>
        </w:rPr>
        <w:t>sine qua non</w:t>
      </w:r>
      <w:r w:rsidRPr="005E48FB">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14C7B" w:rsidRPr="005E48FB" w:rsidRDefault="00D14C7B" w:rsidP="007D103E">
      <w:pPr>
        <w:spacing w:after="0" w:line="360" w:lineRule="auto"/>
        <w:jc w:val="both"/>
        <w:rPr>
          <w:rFonts w:ascii="Palatino Linotype" w:eastAsia="Times New Roman" w:hAnsi="Palatino Linotype" w:cs="Arial"/>
          <w:color w:val="000000"/>
          <w:sz w:val="24"/>
          <w:szCs w:val="24"/>
          <w:lang w:val="es-ES"/>
        </w:rPr>
      </w:pPr>
    </w:p>
    <w:p w:rsidR="00D14C7B" w:rsidRPr="005E48FB" w:rsidRDefault="00D14C7B" w:rsidP="007D103E">
      <w:pPr>
        <w:spacing w:after="0" w:line="360" w:lineRule="auto"/>
        <w:jc w:val="both"/>
        <w:rPr>
          <w:rFonts w:ascii="Palatino Linotype" w:eastAsia="Times New Roman" w:hAnsi="Palatino Linotype" w:cs="Times New Roman"/>
          <w:sz w:val="24"/>
          <w:szCs w:val="24"/>
          <w:lang w:val="es-ES"/>
        </w:rPr>
      </w:pPr>
      <w:r w:rsidRPr="005E48FB">
        <w:rPr>
          <w:rFonts w:ascii="Palatino Linotype" w:eastAsia="Times New Roman" w:hAnsi="Palatino Linotype" w:cs="Times New Roman"/>
          <w:sz w:val="24"/>
          <w:szCs w:val="24"/>
          <w:lang w:val="es-ES"/>
        </w:rPr>
        <w:t xml:space="preserve">Correlativo a ello, cabe mencionar que los artículos 6, Apartado A, fracciones III y IV de la Constitución Política de los Estados Unidos Mexicanos y 5, párrafos vigésimo, vigésimo primero y vigésimo segundo, fracciones I, III, IV y V de la Constitución </w:t>
      </w:r>
      <w:r w:rsidRPr="005E48FB">
        <w:rPr>
          <w:rFonts w:ascii="Palatino Linotype" w:eastAsia="Times New Roman" w:hAnsi="Palatino Linotype" w:cs="Times New Roman"/>
          <w:sz w:val="24"/>
          <w:szCs w:val="24"/>
          <w:lang w:val="es-ES"/>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14C7B" w:rsidRPr="005E48FB" w:rsidRDefault="00D14C7B" w:rsidP="007D103E">
      <w:pPr>
        <w:spacing w:after="0" w:line="240" w:lineRule="auto"/>
        <w:jc w:val="both"/>
        <w:rPr>
          <w:rFonts w:ascii="Palatino Linotype" w:eastAsia="Times New Roman" w:hAnsi="Palatino Linotype" w:cs="Times New Roman"/>
          <w:sz w:val="24"/>
          <w:szCs w:val="24"/>
          <w:lang w:val="es-ES"/>
        </w:rPr>
      </w:pPr>
    </w:p>
    <w:p w:rsidR="00D14C7B" w:rsidRPr="005E48FB" w:rsidRDefault="00D14C7B" w:rsidP="007D103E">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5E48FB">
        <w:rPr>
          <w:rFonts w:ascii="Palatino Linotype" w:eastAsia="Times New Roman" w:hAnsi="Palatino Linotype" w:cs="Arial"/>
          <w:b/>
          <w:i/>
          <w:sz w:val="22"/>
          <w:szCs w:val="22"/>
          <w:lang w:val="es-ES"/>
        </w:rPr>
        <w:t>Constitución Política de los Estados Unidos Mexicanos</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“Artículo 6o.</w:t>
      </w:r>
      <w:r w:rsidRPr="005E48FB">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E48FB">
        <w:rPr>
          <w:rFonts w:ascii="Palatino Linotype" w:eastAsia="Times New Roman" w:hAnsi="Palatino Linotype" w:cs="Arial"/>
          <w:b/>
          <w:i/>
          <w:sz w:val="22"/>
          <w:szCs w:val="22"/>
          <w:lang w:val="es-ES"/>
        </w:rPr>
        <w:t>El derecho a la información será garantizado por el Estado.</w:t>
      </w:r>
      <w:r w:rsidRPr="005E48FB">
        <w:rPr>
          <w:rFonts w:ascii="Palatino Linotype" w:eastAsia="Times New Roman" w:hAnsi="Palatino Linotype" w:cs="Arial"/>
          <w:i/>
          <w:sz w:val="22"/>
          <w:szCs w:val="22"/>
          <w:lang w:val="es-ES"/>
        </w:rPr>
        <w:t xml:space="preserve">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Para efectos de lo dispuesto en el presente artículo se observará lo siguiente:</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5E48FB">
        <w:rPr>
          <w:rFonts w:ascii="Palatino Linotype" w:eastAsia="Times New Roman"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5E48FB">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5E48FB">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5E48FB">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5E48FB">
        <w:rPr>
          <w:rFonts w:ascii="Palatino Linotype" w:eastAsia="Times New Roman" w:hAnsi="Palatino Linotype" w:cs="Arial"/>
          <w:i/>
          <w:sz w:val="22"/>
          <w:szCs w:val="22"/>
          <w:u w:val="single"/>
          <w:lang w:val="es-ES"/>
        </w:rPr>
        <w:t>La ley establecerá aquella información que se considere reservada o confidencial.</w:t>
      </w:r>
      <w:r w:rsidRPr="005E48FB">
        <w:rPr>
          <w:rFonts w:ascii="Palatino Linotype" w:eastAsia="Times New Roman" w:hAnsi="Palatino Linotype" w:cs="Arial"/>
          <w:b/>
          <w:i/>
          <w:sz w:val="22"/>
          <w:szCs w:val="22"/>
          <w:lang w:val="es-ES"/>
        </w:rPr>
        <w:t>”</w:t>
      </w:r>
      <w:r w:rsidRPr="005E48FB">
        <w:rPr>
          <w:rFonts w:ascii="Palatino Linotype" w:eastAsia="Times New Roman" w:hAnsi="Palatino Linotype" w:cs="Arial"/>
          <w:i/>
          <w:color w:val="000000"/>
          <w:sz w:val="22"/>
          <w:szCs w:val="22"/>
          <w:lang w:val="es-MX" w:eastAsia="es-MX"/>
        </w:rPr>
        <w:t xml:space="preserve">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14C7B" w:rsidRPr="005E48FB" w:rsidRDefault="00D14C7B" w:rsidP="007D103E">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5E48FB">
        <w:rPr>
          <w:rFonts w:ascii="Palatino Linotype" w:eastAsia="Times New Roman" w:hAnsi="Palatino Linotype" w:cs="Arial"/>
          <w:b/>
          <w:i/>
          <w:sz w:val="22"/>
          <w:szCs w:val="22"/>
          <w:lang w:val="es-ES"/>
        </w:rPr>
        <w:t>Constitución Política del Estado Libre y Soberano de México</w:t>
      </w:r>
    </w:p>
    <w:p w:rsidR="00D14C7B" w:rsidRPr="005E48FB" w:rsidRDefault="00D14C7B" w:rsidP="007D103E">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5E48FB">
        <w:rPr>
          <w:rFonts w:ascii="Palatino Linotype" w:eastAsia="Times New Roman" w:hAnsi="Palatino Linotype" w:cs="Arial"/>
          <w:b/>
          <w:i/>
          <w:sz w:val="22"/>
          <w:szCs w:val="22"/>
          <w:lang w:val="es-ES"/>
        </w:rPr>
        <w:t xml:space="preserve">“Artículo 5.  …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t xml:space="preserve">Este derecho se regirá por los principios y bases siguientes: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5E48FB">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w:t>
      </w:r>
      <w:r w:rsidRPr="005E48FB">
        <w:rPr>
          <w:rFonts w:ascii="Palatino Linotype" w:eastAsia="Times New Roman" w:hAnsi="Palatino Linotype" w:cs="Times New Roman"/>
          <w:i/>
          <w:sz w:val="22"/>
          <w:szCs w:val="22"/>
          <w:lang w:val="es-ES"/>
        </w:rPr>
        <w:lastRenderedPageBreak/>
        <w:t xml:space="preserve">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b/>
          <w:i/>
          <w:sz w:val="22"/>
          <w:szCs w:val="22"/>
          <w:lang w:val="es-ES"/>
        </w:rPr>
        <w:t>II.</w:t>
      </w:r>
      <w:r w:rsidRPr="005E48FB">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5E48FB">
        <w:rPr>
          <w:rFonts w:ascii="Palatino Linotype" w:eastAsia="Times New Roman" w:hAnsi="Palatino Linotype" w:cs="Times New Roman"/>
          <w:i/>
          <w:sz w:val="22"/>
          <w:szCs w:val="22"/>
          <w:lang w:val="es-ES"/>
        </w:rPr>
        <w:t xml:space="preserve">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b/>
          <w:i/>
          <w:sz w:val="22"/>
          <w:szCs w:val="22"/>
          <w:lang w:val="es-ES"/>
        </w:rPr>
        <w:t>IV.</w:t>
      </w:r>
      <w:r w:rsidRPr="005E48FB">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b/>
          <w:i/>
          <w:sz w:val="22"/>
          <w:szCs w:val="22"/>
          <w:lang w:val="es-ES"/>
        </w:rPr>
        <w:t>V.</w:t>
      </w:r>
      <w:r w:rsidRPr="005E48FB">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5E48FB">
        <w:rPr>
          <w:rFonts w:ascii="Palatino Linotype" w:eastAsia="Times New Roman" w:hAnsi="Palatino Linotype" w:cs="Times New Roman"/>
          <w:b/>
          <w:i/>
          <w:sz w:val="22"/>
          <w:szCs w:val="22"/>
          <w:lang w:val="es-ES"/>
        </w:rPr>
        <w:t>”</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5E48FB">
        <w:rPr>
          <w:rFonts w:ascii="Palatino Linotype" w:eastAsia="Times New Roman" w:hAnsi="Palatino Linotype" w:cs="Times New Roman"/>
          <w:sz w:val="22"/>
          <w:szCs w:val="22"/>
          <w:lang w:val="es-ES"/>
        </w:rPr>
        <w:t>(Énfasis añadido)</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14C7B" w:rsidRPr="005E48FB" w:rsidRDefault="00D14C7B" w:rsidP="007D103E">
      <w:pPr>
        <w:spacing w:after="0" w:line="360" w:lineRule="auto"/>
        <w:jc w:val="both"/>
        <w:rPr>
          <w:rFonts w:ascii="Palatino Linotype" w:eastAsia="Times New Roman" w:hAnsi="Palatino Linotype" w:cs="Times New Roman"/>
          <w:sz w:val="24"/>
          <w:szCs w:val="24"/>
          <w:lang w:val="es-ES"/>
        </w:rPr>
      </w:pPr>
      <w:r w:rsidRPr="005E48FB">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14C7B" w:rsidRPr="005E48FB" w:rsidRDefault="00D14C7B" w:rsidP="007D103E">
      <w:pPr>
        <w:spacing w:after="0" w:line="240" w:lineRule="auto"/>
        <w:jc w:val="both"/>
        <w:rPr>
          <w:rFonts w:ascii="Palatino Linotype" w:eastAsia="Times New Roman" w:hAnsi="Palatino Linotype" w:cs="Times New Roman"/>
          <w:sz w:val="24"/>
          <w:szCs w:val="24"/>
          <w:lang w:val="es-ES"/>
        </w:rPr>
      </w:pP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“Artículo 1o</w:t>
      </w:r>
      <w:r w:rsidRPr="005E48FB">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5E48FB">
        <w:rPr>
          <w:rFonts w:ascii="Palatino Linotype" w:eastAsia="Times New Roman" w:hAnsi="Palatino Linotype" w:cs="Arial"/>
          <w:b/>
          <w:i/>
          <w:sz w:val="22"/>
          <w:szCs w:val="22"/>
          <w:u w:val="single"/>
          <w:lang w:val="es-ES"/>
        </w:rPr>
        <w:t>Las normas relativas a los derechos humanos se interpretarán</w:t>
      </w:r>
      <w:r w:rsidRPr="005E48FB">
        <w:rPr>
          <w:rFonts w:ascii="Palatino Linotype" w:eastAsia="Times New Roman" w:hAnsi="Palatino Linotype" w:cs="Arial"/>
          <w:i/>
          <w:sz w:val="22"/>
          <w:szCs w:val="22"/>
          <w:lang w:val="es-ES"/>
        </w:rPr>
        <w:t xml:space="preserve"> de conformidad con esta Constitución y con los tratados internacionales de la </w:t>
      </w:r>
      <w:r w:rsidRPr="005E48FB">
        <w:rPr>
          <w:rFonts w:ascii="Palatino Linotype" w:eastAsia="Times New Roman" w:hAnsi="Palatino Linotype" w:cs="Arial"/>
          <w:b/>
          <w:i/>
          <w:sz w:val="22"/>
          <w:szCs w:val="22"/>
          <w:lang w:val="es-ES"/>
        </w:rPr>
        <w:t xml:space="preserve">materia </w:t>
      </w:r>
      <w:r w:rsidRPr="005E48FB">
        <w:rPr>
          <w:rFonts w:ascii="Palatino Linotype" w:eastAsia="Times New Roman" w:hAnsi="Palatino Linotype" w:cs="Arial"/>
          <w:b/>
          <w:i/>
          <w:sz w:val="22"/>
          <w:szCs w:val="22"/>
          <w:u w:val="single"/>
          <w:lang w:val="es-ES"/>
        </w:rPr>
        <w:t>favoreciendo en todo tiempo a las personas la protección más amplia</w:t>
      </w:r>
      <w:r w:rsidRPr="005E48FB">
        <w:rPr>
          <w:rFonts w:ascii="Palatino Linotype" w:eastAsia="Times New Roman" w:hAnsi="Palatino Linotype" w:cs="Arial"/>
          <w:b/>
          <w:i/>
          <w:sz w:val="22"/>
          <w:szCs w:val="22"/>
          <w:lang w:val="es-ES"/>
        </w:rPr>
        <w:t>.</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u w:val="single"/>
          <w:lang w:val="es-ES"/>
        </w:rPr>
        <w:t xml:space="preserve">Todas las autoridades, en el ámbito de sus competencias, tienen la obligación de promover, respetar, proteger y garantizar los derechos </w:t>
      </w:r>
      <w:r w:rsidRPr="005E48FB">
        <w:rPr>
          <w:rFonts w:ascii="Palatino Linotype" w:eastAsia="Times New Roman" w:hAnsi="Palatino Linotype" w:cs="Arial"/>
          <w:b/>
          <w:i/>
          <w:sz w:val="22"/>
          <w:szCs w:val="22"/>
          <w:u w:val="single"/>
          <w:lang w:val="es-ES"/>
        </w:rPr>
        <w:lastRenderedPageBreak/>
        <w:t>humanos de conformidad con los principios de universalidad, interdependencia, indivisibilidad y progresividad</w:t>
      </w:r>
      <w:r w:rsidRPr="005E48FB">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5E48FB">
        <w:rPr>
          <w:rFonts w:ascii="Palatino Linotype" w:eastAsia="Times New Roman" w:hAnsi="Palatino Linotype" w:cs="Arial"/>
          <w:b/>
          <w:i/>
          <w:sz w:val="22"/>
          <w:szCs w:val="22"/>
          <w:lang w:val="es-ES"/>
        </w:rPr>
        <w:t>”</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5E48FB">
        <w:rPr>
          <w:rFonts w:ascii="Palatino Linotype" w:eastAsia="Times New Roman" w:hAnsi="Palatino Linotype" w:cs="Times New Roman"/>
          <w:sz w:val="22"/>
          <w:szCs w:val="22"/>
          <w:lang w:val="es-ES"/>
        </w:rPr>
        <w:t>(Énfasis añadido)</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14C7B" w:rsidRPr="005E48FB" w:rsidRDefault="00D14C7B" w:rsidP="007D103E">
      <w:pPr>
        <w:spacing w:after="0" w:line="360" w:lineRule="auto"/>
        <w:jc w:val="both"/>
        <w:rPr>
          <w:rFonts w:ascii="Palatino Linotype" w:eastAsia="Times New Roman" w:hAnsi="Palatino Linotype" w:cs="Times New Roman"/>
          <w:sz w:val="24"/>
          <w:szCs w:val="24"/>
          <w:lang w:val="es-ES"/>
        </w:rPr>
      </w:pPr>
      <w:r w:rsidRPr="005E48FB">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5E48FB">
        <w:rPr>
          <w:rFonts w:ascii="Palatino Linotype" w:eastAsia="Times New Roman" w:hAnsi="Palatino Linotype" w:cs="Arial"/>
          <w:sz w:val="24"/>
          <w:szCs w:val="24"/>
          <w:lang w:val="es-ES"/>
        </w:rPr>
        <w:t>alguno</w:t>
      </w:r>
      <w:r w:rsidRPr="005E48FB">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5E48FB">
        <w:rPr>
          <w:rFonts w:ascii="Palatino Linotype" w:eastAsia="Times New Roman" w:hAnsi="Palatino Linotype" w:cs="Arial"/>
          <w:sz w:val="24"/>
          <w:szCs w:val="24"/>
          <w:lang w:val="es-ES"/>
        </w:rPr>
        <w:t>derecho</w:t>
      </w:r>
      <w:r w:rsidRPr="005E48FB">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14C7B" w:rsidRPr="005E48FB" w:rsidRDefault="00D14C7B" w:rsidP="007D103E">
      <w:pPr>
        <w:spacing w:after="0" w:line="360" w:lineRule="auto"/>
        <w:jc w:val="both"/>
        <w:rPr>
          <w:rFonts w:ascii="Palatino Linotype" w:eastAsia="Times New Roman" w:hAnsi="Palatino Linotype" w:cs="Times New Roman"/>
          <w:sz w:val="24"/>
          <w:szCs w:val="24"/>
          <w:lang w:val="es-ES"/>
        </w:rPr>
      </w:pPr>
    </w:p>
    <w:p w:rsidR="00D14C7B" w:rsidRPr="005E48FB" w:rsidRDefault="00D14C7B" w:rsidP="007D103E">
      <w:pPr>
        <w:spacing w:after="0" w:line="360" w:lineRule="auto"/>
        <w:jc w:val="both"/>
        <w:rPr>
          <w:rFonts w:ascii="Palatino Linotype" w:eastAsia="Times New Roman" w:hAnsi="Palatino Linotype" w:cs="Times New Roman"/>
          <w:sz w:val="24"/>
          <w:szCs w:val="24"/>
          <w:lang w:val="es-ES"/>
        </w:rPr>
      </w:pPr>
      <w:r w:rsidRPr="005E48FB">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14C7B" w:rsidRPr="005E48FB" w:rsidRDefault="00D14C7B" w:rsidP="007D103E">
      <w:pPr>
        <w:spacing w:after="0" w:line="240" w:lineRule="auto"/>
        <w:jc w:val="both"/>
        <w:rPr>
          <w:rFonts w:ascii="Palatino Linotype" w:eastAsia="Times New Roman" w:hAnsi="Palatino Linotype" w:cs="Times New Roman"/>
          <w:sz w:val="24"/>
          <w:szCs w:val="24"/>
          <w:lang w:val="es-ES"/>
        </w:rPr>
      </w:pP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5E48FB">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5E48FB">
        <w:rPr>
          <w:rFonts w:ascii="Palatino Linotype" w:eastAsia="Times New Roman" w:hAnsi="Palatino Linotype" w:cs="Arial"/>
          <w:i/>
          <w:sz w:val="22"/>
          <w:szCs w:val="22"/>
          <w:lang w:val="es-ES"/>
        </w:rPr>
        <w:lastRenderedPageBreak/>
        <w:t>en su caso, se haya cubierto el pago de reproducción y envío de la información, mediante la exhibición del recibo correspondiente.”</w:t>
      </w:r>
    </w:p>
    <w:p w:rsidR="00D14C7B" w:rsidRPr="005E48FB" w:rsidRDefault="00D14C7B" w:rsidP="007D103E">
      <w:pPr>
        <w:tabs>
          <w:tab w:val="left" w:pos="851"/>
        </w:tabs>
        <w:spacing w:after="0" w:line="240" w:lineRule="auto"/>
        <w:ind w:left="851" w:right="901"/>
        <w:jc w:val="both"/>
        <w:rPr>
          <w:rFonts w:ascii="Palatino Linotype" w:eastAsia="Times New Roman" w:hAnsi="Palatino Linotype" w:cs="Arial"/>
          <w:i/>
          <w:sz w:val="22"/>
          <w:szCs w:val="22"/>
          <w:lang w:val="es-ES"/>
        </w:rPr>
      </w:pPr>
    </w:p>
    <w:p w:rsidR="00D14C7B" w:rsidRPr="005E48FB" w:rsidRDefault="00D14C7B" w:rsidP="007D103E">
      <w:pPr>
        <w:spacing w:after="0" w:line="360" w:lineRule="auto"/>
        <w:jc w:val="both"/>
        <w:rPr>
          <w:rFonts w:ascii="Palatino Linotype" w:eastAsia="Times New Roman" w:hAnsi="Palatino Linotype" w:cs="Times New Roman"/>
          <w:sz w:val="24"/>
          <w:szCs w:val="24"/>
          <w:lang w:val="es-ES"/>
        </w:rPr>
      </w:pPr>
      <w:r w:rsidRPr="005E48FB">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5E48FB">
        <w:rPr>
          <w:rFonts w:ascii="Palatino Linotype" w:eastAsia="Times New Roman" w:hAnsi="Palatino Linotype" w:cs="Times New Roman"/>
          <w:sz w:val="24"/>
          <w:szCs w:val="24"/>
          <w:lang w:val="es-ES"/>
        </w:rPr>
        <w:t>procedibilidad</w:t>
      </w:r>
      <w:proofErr w:type="spellEnd"/>
      <w:r w:rsidRPr="005E48FB">
        <w:rPr>
          <w:rFonts w:ascii="Palatino Linotype" w:eastAsia="Times New Roman" w:hAnsi="Palatino Linotype" w:cs="Times New Roman"/>
          <w:sz w:val="24"/>
          <w:szCs w:val="24"/>
          <w:lang w:val="es-ES"/>
        </w:rPr>
        <w:t xml:space="preserve">, </w:t>
      </w:r>
      <w:r w:rsidRPr="005E48FB">
        <w:rPr>
          <w:rFonts w:ascii="Palatino Linotype" w:eastAsia="Times New Roman" w:hAnsi="Palatino Linotype" w:cs="Arial"/>
          <w:sz w:val="24"/>
          <w:szCs w:val="24"/>
          <w:lang w:val="es-ES"/>
        </w:rPr>
        <w:t>podría</w:t>
      </w:r>
      <w:r w:rsidRPr="005E48FB">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5E48FB">
        <w:rPr>
          <w:rFonts w:ascii="Palatino Linotype" w:eastAsia="Times New Roman" w:hAnsi="Palatino Linotype" w:cs="Arial"/>
          <w:b/>
          <w:sz w:val="24"/>
          <w:szCs w:val="24"/>
          <w:lang w:val="es-ES"/>
        </w:rPr>
        <w:t xml:space="preserve"> RECURRENTE</w:t>
      </w:r>
      <w:r w:rsidRPr="005E48FB">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14C7B" w:rsidRPr="005E48FB" w:rsidRDefault="00D14C7B" w:rsidP="007D103E">
      <w:pPr>
        <w:spacing w:after="0" w:line="360" w:lineRule="auto"/>
        <w:jc w:val="both"/>
        <w:rPr>
          <w:rFonts w:ascii="Palatino Linotype" w:eastAsia="Times New Roman" w:hAnsi="Palatino Linotype" w:cs="Times New Roman"/>
          <w:sz w:val="24"/>
          <w:szCs w:val="24"/>
          <w:lang w:val="es-ES"/>
        </w:rPr>
      </w:pPr>
    </w:p>
    <w:p w:rsidR="00D14C7B" w:rsidRPr="005E48FB" w:rsidRDefault="00D14C7B" w:rsidP="007D103E">
      <w:pPr>
        <w:spacing w:after="0" w:line="360" w:lineRule="auto"/>
        <w:jc w:val="both"/>
        <w:rPr>
          <w:rFonts w:ascii="Palatino Linotype" w:eastAsia="Times New Roman" w:hAnsi="Palatino Linotype" w:cs="Times New Roman"/>
          <w:sz w:val="24"/>
          <w:szCs w:val="24"/>
          <w:lang w:val="es-ES"/>
        </w:rPr>
      </w:pPr>
      <w:r w:rsidRPr="005E48FB">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5E48FB">
        <w:rPr>
          <w:rFonts w:ascii="Palatino Linotype" w:eastAsia="Times New Roman" w:hAnsi="Palatino Linotype" w:cs="Arial"/>
          <w:sz w:val="24"/>
          <w:szCs w:val="24"/>
          <w:lang w:val="es-ES"/>
        </w:rPr>
        <w:t>Constitución</w:t>
      </w:r>
      <w:r w:rsidRPr="005E48FB">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14C7B" w:rsidRPr="005E48FB" w:rsidRDefault="00D14C7B" w:rsidP="007D103E">
      <w:pPr>
        <w:tabs>
          <w:tab w:val="left" w:pos="1968"/>
        </w:tabs>
        <w:spacing w:after="0" w:line="360" w:lineRule="auto"/>
        <w:jc w:val="both"/>
        <w:rPr>
          <w:rFonts w:ascii="Palatino Linotype" w:eastAsia="Times New Roman" w:hAnsi="Palatino Linotype" w:cs="Times New Roman"/>
          <w:sz w:val="24"/>
          <w:szCs w:val="24"/>
          <w:lang w:val="es-ES"/>
        </w:rPr>
      </w:pPr>
    </w:p>
    <w:p w:rsidR="00D14C7B" w:rsidRPr="005E48FB" w:rsidRDefault="00D14C7B" w:rsidP="007D103E">
      <w:pPr>
        <w:spacing w:after="0" w:line="360" w:lineRule="auto"/>
        <w:jc w:val="both"/>
        <w:rPr>
          <w:rFonts w:ascii="Palatino Linotype" w:eastAsia="Times New Roman" w:hAnsi="Palatino Linotype" w:cs="Times New Roman"/>
          <w:sz w:val="24"/>
          <w:szCs w:val="24"/>
          <w:lang w:val="es-ES"/>
        </w:rPr>
      </w:pPr>
      <w:r w:rsidRPr="005E48FB">
        <w:rPr>
          <w:rFonts w:ascii="Palatino Linotype" w:eastAsia="Times New Roman" w:hAnsi="Palatino Linotype" w:cs="Times New Roman"/>
          <w:sz w:val="24"/>
          <w:szCs w:val="24"/>
          <w:lang w:val="es-ES"/>
        </w:rPr>
        <w:t xml:space="preserve">Asimismo, se estima que el requisito relativo al nombre del </w:t>
      </w:r>
      <w:r w:rsidRPr="005E48FB">
        <w:rPr>
          <w:rFonts w:ascii="Palatino Linotype" w:eastAsia="Times New Roman" w:hAnsi="Palatino Linotype" w:cs="Arial"/>
          <w:b/>
          <w:sz w:val="24"/>
          <w:szCs w:val="24"/>
          <w:lang w:val="es-ES"/>
        </w:rPr>
        <w:t>RECURRENTE</w:t>
      </w:r>
      <w:r w:rsidRPr="005E48FB">
        <w:rPr>
          <w:rFonts w:ascii="Palatino Linotype" w:eastAsia="Times New Roman" w:hAnsi="Palatino Linotype" w:cs="Times New Roman"/>
          <w:sz w:val="24"/>
          <w:szCs w:val="24"/>
          <w:lang w:val="es-ES"/>
        </w:rPr>
        <w:t xml:space="preserve"> no constituye un presupuesto indispensable de </w:t>
      </w:r>
      <w:proofErr w:type="spellStart"/>
      <w:r w:rsidRPr="005E48FB">
        <w:rPr>
          <w:rFonts w:ascii="Palatino Linotype" w:eastAsia="Times New Roman" w:hAnsi="Palatino Linotype" w:cs="Times New Roman"/>
          <w:sz w:val="24"/>
          <w:szCs w:val="24"/>
          <w:lang w:val="es-ES"/>
        </w:rPr>
        <w:t>procedibilidad</w:t>
      </w:r>
      <w:proofErr w:type="spellEnd"/>
      <w:r w:rsidRPr="005E48FB">
        <w:rPr>
          <w:rFonts w:ascii="Palatino Linotype" w:eastAsia="Times New Roman" w:hAnsi="Palatino Linotype" w:cs="Times New Roman"/>
          <w:sz w:val="24"/>
          <w:szCs w:val="24"/>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5E48FB">
        <w:rPr>
          <w:rFonts w:ascii="Palatino Linotype" w:eastAsia="Times New Roman" w:hAnsi="Palatino Linotype" w:cs="Times New Roman"/>
          <w:sz w:val="24"/>
          <w:szCs w:val="24"/>
          <w:lang w:val="es-ES"/>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E48FB">
        <w:rPr>
          <w:rFonts w:ascii="Palatino Linotype" w:eastAsia="Times New Roman" w:hAnsi="Palatino Linotype" w:cs="Arial"/>
          <w:b/>
          <w:sz w:val="24"/>
          <w:szCs w:val="24"/>
          <w:lang w:val="es-ES"/>
        </w:rPr>
        <w:t>EL RECURRENTE</w:t>
      </w:r>
      <w:r w:rsidRPr="005E48FB">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14C7B" w:rsidRPr="005E48FB" w:rsidRDefault="00D14C7B" w:rsidP="007D103E">
      <w:pPr>
        <w:spacing w:after="0" w:line="360" w:lineRule="auto"/>
        <w:jc w:val="both"/>
        <w:rPr>
          <w:rFonts w:ascii="Palatino Linotype" w:eastAsia="Times New Roman" w:hAnsi="Palatino Linotype" w:cs="Times New Roman"/>
          <w:sz w:val="24"/>
          <w:szCs w:val="24"/>
          <w:lang w:val="es-ES"/>
        </w:rPr>
      </w:pPr>
    </w:p>
    <w:p w:rsidR="00D14C7B" w:rsidRPr="005E48FB" w:rsidRDefault="00D14C7B" w:rsidP="007D103E">
      <w:pPr>
        <w:spacing w:after="0" w:line="360" w:lineRule="auto"/>
        <w:jc w:val="both"/>
        <w:rPr>
          <w:rFonts w:ascii="Palatino Linotype" w:eastAsia="Times New Roman" w:hAnsi="Palatino Linotype" w:cs="Times New Roman"/>
          <w:b/>
          <w:sz w:val="24"/>
          <w:szCs w:val="24"/>
          <w:lang w:val="es-ES"/>
        </w:rPr>
      </w:pPr>
      <w:r w:rsidRPr="005E48FB">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5E48FB">
        <w:rPr>
          <w:rFonts w:ascii="Palatino Linotype" w:eastAsia="Times New Roman" w:hAnsi="Palatino Linotype" w:cs="Arial"/>
          <w:b/>
          <w:sz w:val="24"/>
          <w:szCs w:val="24"/>
          <w:lang w:val="es-ES"/>
        </w:rPr>
        <w:t xml:space="preserve"> RECURRENTE;</w:t>
      </w:r>
      <w:r w:rsidRPr="005E48FB">
        <w:rPr>
          <w:rFonts w:ascii="Palatino Linotype" w:eastAsia="Times New Roman" w:hAnsi="Palatino Linotype" w:cs="Times New Roman"/>
          <w:sz w:val="24"/>
          <w:szCs w:val="24"/>
          <w:lang w:val="es-ES"/>
        </w:rPr>
        <w:t xml:space="preserve"> por lo que, en el presente caso, al haber sido presentado el recurso de revisión vía </w:t>
      </w:r>
      <w:r w:rsidRPr="005E48FB">
        <w:rPr>
          <w:rFonts w:ascii="Palatino Linotype" w:eastAsia="Times New Roman" w:hAnsi="Palatino Linotype" w:cs="Times New Roman"/>
          <w:b/>
          <w:sz w:val="24"/>
          <w:szCs w:val="24"/>
          <w:lang w:val="es-ES"/>
        </w:rPr>
        <w:t>SAIMEX</w:t>
      </w:r>
      <w:r w:rsidRPr="005E48FB">
        <w:rPr>
          <w:rFonts w:ascii="Palatino Linotype" w:eastAsia="Times New Roman" w:hAnsi="Palatino Linotype" w:cs="Times New Roman"/>
          <w:sz w:val="24"/>
          <w:szCs w:val="24"/>
          <w:lang w:val="es-ES"/>
        </w:rPr>
        <w:t>, dicho requisito resulta innecesario.</w:t>
      </w:r>
    </w:p>
    <w:p w:rsidR="00125557" w:rsidRPr="005E48FB" w:rsidRDefault="00125557" w:rsidP="007D103E">
      <w:pPr>
        <w:widowControl w:val="0"/>
        <w:tabs>
          <w:tab w:val="left" w:pos="1701"/>
          <w:tab w:val="left" w:pos="1843"/>
        </w:tabs>
        <w:autoSpaceDE w:val="0"/>
        <w:autoSpaceDN w:val="0"/>
        <w:adjustRightInd w:val="0"/>
        <w:spacing w:after="0" w:line="360" w:lineRule="auto"/>
        <w:jc w:val="both"/>
        <w:rPr>
          <w:rFonts w:ascii="Palatino Linotype" w:eastAsia="Times New Roman" w:hAnsi="Palatino Linotype" w:cs="Arial"/>
          <w:b/>
          <w:sz w:val="28"/>
          <w:szCs w:val="28"/>
          <w:lang w:val="es-MX"/>
        </w:rPr>
      </w:pPr>
    </w:p>
    <w:p w:rsidR="00EB285B" w:rsidRPr="005E48FB" w:rsidRDefault="00705782" w:rsidP="007D103E">
      <w:pPr>
        <w:spacing w:after="0" w:line="360" w:lineRule="auto"/>
        <w:jc w:val="both"/>
        <w:rPr>
          <w:rFonts w:ascii="Palatino Linotype" w:hAnsi="Palatino Linotype" w:cs="Arial"/>
          <w:sz w:val="24"/>
          <w:szCs w:val="24"/>
        </w:rPr>
      </w:pPr>
      <w:r w:rsidRPr="005E48FB">
        <w:rPr>
          <w:rFonts w:ascii="Palatino Linotype" w:hAnsi="Palatino Linotype" w:cs="Arial"/>
          <w:b/>
          <w:sz w:val="28"/>
          <w:szCs w:val="28"/>
        </w:rPr>
        <w:t>QUINTO</w:t>
      </w:r>
      <w:r w:rsidRPr="005E48FB">
        <w:rPr>
          <w:rFonts w:ascii="Palatino Linotype" w:hAnsi="Palatino Linotype" w:cs="Arial"/>
          <w:b/>
        </w:rPr>
        <w:t xml:space="preserve">. </w:t>
      </w:r>
      <w:r w:rsidRPr="005E48FB">
        <w:rPr>
          <w:rFonts w:ascii="Palatino Linotype" w:hAnsi="Palatino Linotype" w:cs="Arial"/>
          <w:b/>
          <w:sz w:val="24"/>
          <w:szCs w:val="24"/>
        </w:rPr>
        <w:t>Estudio y resolución del asunto</w:t>
      </w:r>
      <w:r w:rsidRPr="005E48FB">
        <w:rPr>
          <w:rFonts w:ascii="Palatino Linotype" w:hAnsi="Palatino Linotype"/>
          <w:b/>
          <w:sz w:val="24"/>
          <w:szCs w:val="24"/>
        </w:rPr>
        <w:t xml:space="preserve">. </w:t>
      </w:r>
      <w:r w:rsidR="00EB285B" w:rsidRPr="005E48FB">
        <w:rPr>
          <w:rFonts w:ascii="Palatino Linotype" w:hAnsi="Palatino Linotype" w:cs="Arial"/>
          <w:sz w:val="24"/>
          <w:szCs w:val="24"/>
        </w:rPr>
        <w:t xml:space="preserve">Una vez determinada la vía sobre la que versará el presente recurso y previa revisión del expediente electrónico formado en </w:t>
      </w:r>
      <w:r w:rsidR="00EB285B" w:rsidRPr="005E48FB">
        <w:rPr>
          <w:rFonts w:ascii="Palatino Linotype" w:hAnsi="Palatino Linotype" w:cs="Arial"/>
          <w:b/>
          <w:sz w:val="24"/>
          <w:szCs w:val="24"/>
        </w:rPr>
        <w:t>EL SAIMEX</w:t>
      </w:r>
      <w:r w:rsidR="00EB285B" w:rsidRPr="005E48FB">
        <w:rPr>
          <w:rFonts w:ascii="Palatino Linotype" w:hAnsi="Palatino Linotype" w:cs="Arial"/>
          <w:sz w:val="24"/>
          <w:szCs w:val="24"/>
        </w:rPr>
        <w:t xml:space="preserve">, con motivo de la solicitud de información y del recurso a que da origen, es conveniente analizar si la respuesta del </w:t>
      </w:r>
      <w:r w:rsidR="00EB285B" w:rsidRPr="005E48FB">
        <w:rPr>
          <w:rFonts w:ascii="Palatino Linotype" w:hAnsi="Palatino Linotype" w:cs="Arial"/>
          <w:b/>
          <w:sz w:val="24"/>
          <w:szCs w:val="24"/>
          <w:lang w:eastAsia="es-MX"/>
        </w:rPr>
        <w:t>SUJETO OBLIGADO</w:t>
      </w:r>
      <w:r w:rsidR="00EB285B" w:rsidRPr="005E48FB">
        <w:rPr>
          <w:rFonts w:ascii="Palatino Linotype" w:hAnsi="Palatino Linotype" w:cs="Arial"/>
          <w:sz w:val="24"/>
          <w:szCs w:val="24"/>
        </w:rPr>
        <w:t xml:space="preserve"> cumple con los r</w:t>
      </w:r>
      <w:r w:rsidR="00F41C15" w:rsidRPr="005E48FB">
        <w:rPr>
          <w:rFonts w:ascii="Palatino Linotype" w:hAnsi="Palatino Linotype" w:cs="Arial"/>
          <w:sz w:val="24"/>
          <w:szCs w:val="24"/>
        </w:rPr>
        <w:t>equisitos y procedimientos del d</w:t>
      </w:r>
      <w:r w:rsidR="00EB285B" w:rsidRPr="005E48FB">
        <w:rPr>
          <w:rFonts w:ascii="Palatino Linotype" w:hAnsi="Palatino Linotype" w:cs="Arial"/>
          <w:sz w:val="24"/>
          <w:szCs w:val="24"/>
        </w:rPr>
        <w:t xml:space="preserve">erecho de </w:t>
      </w:r>
      <w:r w:rsidR="00F41C15" w:rsidRPr="005E48FB">
        <w:rPr>
          <w:rFonts w:ascii="Palatino Linotype" w:hAnsi="Palatino Linotype" w:cs="Arial"/>
          <w:sz w:val="24"/>
          <w:szCs w:val="24"/>
        </w:rPr>
        <w:t>a</w:t>
      </w:r>
      <w:r w:rsidR="00EB285B" w:rsidRPr="005E48FB">
        <w:rPr>
          <w:rFonts w:ascii="Palatino Linotype" w:hAnsi="Palatino Linotype" w:cs="Arial"/>
          <w:sz w:val="24"/>
          <w:szCs w:val="24"/>
        </w:rPr>
        <w:t xml:space="preserve">cceso a la </w:t>
      </w:r>
      <w:r w:rsidR="00F41C15" w:rsidRPr="005E48FB">
        <w:rPr>
          <w:rFonts w:ascii="Palatino Linotype" w:hAnsi="Palatino Linotype" w:cs="Arial"/>
          <w:sz w:val="24"/>
          <w:szCs w:val="24"/>
        </w:rPr>
        <w:t>i</w:t>
      </w:r>
      <w:r w:rsidR="00EB285B" w:rsidRPr="005E48FB">
        <w:rPr>
          <w:rFonts w:ascii="Palatino Linotype" w:hAnsi="Palatino Linotype" w:cs="Arial"/>
          <w:sz w:val="24"/>
          <w:szCs w:val="24"/>
        </w:rPr>
        <w:t xml:space="preserve">nformación </w:t>
      </w:r>
      <w:r w:rsidR="00F41C15" w:rsidRPr="005E48FB">
        <w:rPr>
          <w:rFonts w:ascii="Palatino Linotype" w:hAnsi="Palatino Linotype" w:cs="Arial"/>
          <w:sz w:val="24"/>
          <w:szCs w:val="24"/>
        </w:rPr>
        <w:t>p</w:t>
      </w:r>
      <w:r w:rsidR="00EB285B" w:rsidRPr="005E48FB">
        <w:rPr>
          <w:rFonts w:ascii="Palatino Linotype" w:hAnsi="Palatino Linotype" w:cs="Arial"/>
          <w:sz w:val="24"/>
          <w:szCs w:val="24"/>
        </w:rPr>
        <w:t xml:space="preserve">ública. </w:t>
      </w:r>
    </w:p>
    <w:p w:rsidR="00EB285B" w:rsidRPr="005E48FB" w:rsidRDefault="00EB285B" w:rsidP="007D103E">
      <w:pPr>
        <w:spacing w:after="0" w:line="360" w:lineRule="auto"/>
        <w:jc w:val="both"/>
        <w:rPr>
          <w:rFonts w:ascii="Palatino Linotype" w:eastAsia="Times New Roman" w:hAnsi="Palatino Linotype" w:cs="Times New Roman"/>
          <w:sz w:val="24"/>
          <w:szCs w:val="24"/>
          <w:lang w:val="es-MX"/>
        </w:rPr>
      </w:pPr>
    </w:p>
    <w:p w:rsidR="00B81534" w:rsidRPr="005E48FB" w:rsidRDefault="00B81534" w:rsidP="007D103E">
      <w:pPr>
        <w:spacing w:after="0" w:line="360" w:lineRule="auto"/>
        <w:jc w:val="both"/>
        <w:rPr>
          <w:rFonts w:ascii="Palatino Linotype" w:hAnsi="Palatino Linotype" w:cs="Arial"/>
          <w:sz w:val="24"/>
          <w:szCs w:val="24"/>
        </w:rPr>
      </w:pPr>
      <w:r w:rsidRPr="005E48FB">
        <w:rPr>
          <w:rFonts w:ascii="Palatino Linotype" w:eastAsia="Times New Roman" w:hAnsi="Palatino Linotype" w:cs="Times New Roman"/>
          <w:sz w:val="24"/>
          <w:szCs w:val="24"/>
          <w:lang w:val="es-MX"/>
        </w:rPr>
        <w:t>Atento a ello, primeramente es</w:t>
      </w:r>
      <w:r w:rsidRPr="005E48FB">
        <w:rPr>
          <w:rFonts w:ascii="Palatino Linotype" w:hAnsi="Palatino Linotype" w:cs="Arial"/>
          <w:sz w:val="24"/>
          <w:szCs w:val="24"/>
        </w:rPr>
        <w:t xml:space="preserve"> importante señalar que el artículo 4, párrafo segundo de la Ley de Transparencia y Acceso a la Información Pública del Estado de México y Municipios, dispone:</w:t>
      </w:r>
    </w:p>
    <w:p w:rsidR="00B81534" w:rsidRPr="005E48FB" w:rsidRDefault="00B81534" w:rsidP="007D103E">
      <w:pPr>
        <w:spacing w:after="0" w:line="240" w:lineRule="auto"/>
        <w:jc w:val="both"/>
        <w:rPr>
          <w:rFonts w:ascii="Palatino Linotype" w:hAnsi="Palatino Linotype" w:cs="Arial"/>
          <w:sz w:val="24"/>
          <w:szCs w:val="24"/>
        </w:rPr>
      </w:pPr>
    </w:p>
    <w:p w:rsidR="00B81534" w:rsidRPr="005E48FB" w:rsidRDefault="00B81534" w:rsidP="007D103E">
      <w:pPr>
        <w:spacing w:after="0" w:line="240" w:lineRule="auto"/>
        <w:ind w:left="851" w:right="901"/>
        <w:jc w:val="both"/>
        <w:rPr>
          <w:rFonts w:ascii="Palatino Linotype" w:hAnsi="Palatino Linotype" w:cs="Arial"/>
          <w:i/>
          <w:color w:val="000000"/>
          <w:sz w:val="22"/>
          <w:szCs w:val="22"/>
        </w:rPr>
      </w:pPr>
      <w:r w:rsidRPr="005E48FB">
        <w:rPr>
          <w:rFonts w:ascii="Palatino Linotype" w:hAnsi="Palatino Linotype" w:cs="Arial"/>
          <w:i/>
          <w:sz w:val="22"/>
          <w:szCs w:val="22"/>
        </w:rPr>
        <w:t>“</w:t>
      </w:r>
      <w:r w:rsidRPr="005E48FB">
        <w:rPr>
          <w:rFonts w:ascii="Palatino Linotype" w:hAnsi="Palatino Linotype" w:cs="Arial"/>
          <w:b/>
          <w:i/>
          <w:color w:val="000000"/>
          <w:sz w:val="22"/>
          <w:szCs w:val="22"/>
        </w:rPr>
        <w:t xml:space="preserve">Artículo 4. </w:t>
      </w:r>
      <w:r w:rsidRPr="005E48FB">
        <w:rPr>
          <w:rFonts w:ascii="Palatino Linotype" w:hAnsi="Palatino Linotype" w:cs="Arial"/>
          <w:i/>
          <w:color w:val="000000"/>
          <w:sz w:val="22"/>
          <w:szCs w:val="22"/>
        </w:rPr>
        <w:t xml:space="preserve">… </w:t>
      </w:r>
    </w:p>
    <w:p w:rsidR="00B81534" w:rsidRPr="005E48FB" w:rsidRDefault="00B81534" w:rsidP="007D103E">
      <w:pPr>
        <w:spacing w:after="0" w:line="240" w:lineRule="auto"/>
        <w:ind w:left="851" w:right="901"/>
        <w:jc w:val="both"/>
        <w:rPr>
          <w:rFonts w:ascii="Palatino Linotype" w:hAnsi="Palatino Linotype" w:cs="Arial"/>
          <w:i/>
          <w:color w:val="000000"/>
          <w:sz w:val="22"/>
          <w:szCs w:val="22"/>
        </w:rPr>
      </w:pPr>
      <w:r w:rsidRPr="005E48FB">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w:t>
      </w:r>
      <w:r w:rsidRPr="005E48FB">
        <w:rPr>
          <w:rFonts w:ascii="Palatino Linotype" w:hAnsi="Palatino Linotype" w:cs="Arial"/>
          <w:i/>
          <w:color w:val="000000"/>
          <w:sz w:val="22"/>
          <w:szCs w:val="22"/>
        </w:rPr>
        <w:lastRenderedPageBreak/>
        <w:t xml:space="preserve">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B81534" w:rsidRPr="005E48FB" w:rsidRDefault="00B81534" w:rsidP="007D103E">
      <w:pPr>
        <w:spacing w:after="0" w:line="240" w:lineRule="auto"/>
        <w:ind w:left="851" w:right="901"/>
        <w:jc w:val="both"/>
        <w:rPr>
          <w:rFonts w:ascii="Palatino Linotype" w:hAnsi="Palatino Linotype" w:cs="Arial"/>
          <w:i/>
          <w:sz w:val="22"/>
          <w:szCs w:val="22"/>
        </w:rPr>
      </w:pPr>
      <w:r w:rsidRPr="005E48FB">
        <w:rPr>
          <w:rFonts w:ascii="Palatino Linotype" w:hAnsi="Palatino Linotype" w:cs="Arial"/>
          <w:i/>
          <w:color w:val="000000"/>
          <w:sz w:val="22"/>
          <w:szCs w:val="22"/>
        </w:rPr>
        <w:t xml:space="preserve"> </w:t>
      </w:r>
      <w:r w:rsidRPr="005E48FB">
        <w:rPr>
          <w:rFonts w:ascii="Palatino Linotype" w:hAnsi="Palatino Linotype" w:cs="Arial"/>
          <w:i/>
          <w:sz w:val="22"/>
          <w:szCs w:val="22"/>
        </w:rPr>
        <w:t>...”</w:t>
      </w:r>
    </w:p>
    <w:p w:rsidR="00B81534" w:rsidRPr="005E48FB" w:rsidRDefault="00B81534" w:rsidP="007D103E">
      <w:pPr>
        <w:spacing w:after="0" w:line="240" w:lineRule="auto"/>
        <w:ind w:left="851" w:right="901"/>
        <w:jc w:val="both"/>
        <w:rPr>
          <w:rFonts w:ascii="Palatino Linotype" w:hAnsi="Palatino Linotype" w:cs="Arial"/>
          <w:sz w:val="24"/>
        </w:rPr>
      </w:pPr>
    </w:p>
    <w:p w:rsidR="00B81534" w:rsidRPr="005E48FB" w:rsidRDefault="00B81534" w:rsidP="007D103E">
      <w:pPr>
        <w:spacing w:after="0" w:line="360" w:lineRule="auto"/>
        <w:jc w:val="both"/>
        <w:rPr>
          <w:rFonts w:ascii="Palatino Linotype" w:hAnsi="Palatino Linotype" w:cs="Arial"/>
          <w:i/>
          <w:sz w:val="24"/>
          <w:szCs w:val="24"/>
        </w:rPr>
      </w:pPr>
      <w:r w:rsidRPr="005E48FB">
        <w:rPr>
          <w:rFonts w:ascii="Palatino Linotype" w:hAnsi="Palatino Linotype" w:cs="Arial"/>
          <w:sz w:val="24"/>
          <w:szCs w:val="24"/>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B81534" w:rsidRPr="005E48FB" w:rsidRDefault="00B81534" w:rsidP="007D103E">
      <w:pPr>
        <w:spacing w:after="0" w:line="360" w:lineRule="auto"/>
        <w:ind w:right="425"/>
        <w:jc w:val="both"/>
        <w:rPr>
          <w:rFonts w:ascii="Palatino Linotype" w:hAnsi="Palatino Linotype" w:cs="Arial"/>
          <w:b/>
          <w:i/>
          <w:sz w:val="24"/>
        </w:rPr>
      </w:pPr>
    </w:p>
    <w:p w:rsidR="00B81534" w:rsidRPr="005E48FB" w:rsidRDefault="00B81534" w:rsidP="007D103E">
      <w:pPr>
        <w:spacing w:after="0" w:line="360" w:lineRule="auto"/>
        <w:jc w:val="both"/>
        <w:rPr>
          <w:rFonts w:ascii="Palatino Linotype" w:hAnsi="Palatino Linotype" w:cs="Arial"/>
          <w:sz w:val="24"/>
        </w:rPr>
      </w:pPr>
      <w:r w:rsidRPr="005E48FB">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B81534" w:rsidRPr="005E48FB" w:rsidRDefault="00B81534" w:rsidP="007D103E">
      <w:pPr>
        <w:spacing w:after="0" w:line="240" w:lineRule="auto"/>
        <w:ind w:left="851" w:right="901"/>
        <w:jc w:val="both"/>
        <w:rPr>
          <w:rFonts w:ascii="Palatino Linotype" w:hAnsi="Palatino Linotype" w:cs="Arial"/>
          <w:sz w:val="22"/>
        </w:rPr>
      </w:pPr>
    </w:p>
    <w:p w:rsidR="00B81534" w:rsidRPr="005E48FB" w:rsidRDefault="00B81534" w:rsidP="007D103E">
      <w:pPr>
        <w:spacing w:after="0" w:line="240" w:lineRule="auto"/>
        <w:ind w:left="851" w:right="901"/>
        <w:jc w:val="both"/>
        <w:rPr>
          <w:rFonts w:ascii="Palatino Linotype" w:hAnsi="Palatino Linotype" w:cs="Arial"/>
          <w:i/>
          <w:sz w:val="22"/>
          <w:szCs w:val="22"/>
        </w:rPr>
      </w:pPr>
      <w:r w:rsidRPr="005E48FB">
        <w:rPr>
          <w:rFonts w:ascii="Palatino Linotype" w:hAnsi="Palatino Linotype" w:cs="Arial"/>
          <w:i/>
          <w:sz w:val="22"/>
          <w:szCs w:val="22"/>
        </w:rPr>
        <w:t>“</w:t>
      </w:r>
      <w:r w:rsidRPr="005E48FB">
        <w:rPr>
          <w:rFonts w:ascii="Palatino Linotype" w:hAnsi="Palatino Linotype" w:cs="Arial"/>
          <w:b/>
          <w:i/>
          <w:color w:val="000000"/>
          <w:sz w:val="22"/>
          <w:szCs w:val="22"/>
        </w:rPr>
        <w:t>Artículo 12.</w:t>
      </w:r>
      <w:r w:rsidRPr="005E48FB">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B81534" w:rsidRPr="005E48FB" w:rsidRDefault="00B81534" w:rsidP="007D103E">
      <w:pPr>
        <w:spacing w:after="0" w:line="240" w:lineRule="auto"/>
        <w:ind w:left="851" w:right="901"/>
        <w:jc w:val="both"/>
        <w:rPr>
          <w:rFonts w:ascii="Palatino Linotype" w:hAnsi="Palatino Linotype" w:cs="Arial"/>
          <w:i/>
          <w:color w:val="000000"/>
          <w:sz w:val="22"/>
          <w:szCs w:val="22"/>
        </w:rPr>
      </w:pPr>
      <w:r w:rsidRPr="005E48FB">
        <w:rPr>
          <w:rFonts w:ascii="Palatino Linotype" w:hAnsi="Palatino Linotype" w:cs="Arial"/>
          <w:i/>
          <w:color w:val="000000"/>
          <w:sz w:val="22"/>
          <w:szCs w:val="22"/>
        </w:rPr>
        <w:t xml:space="preserve"> </w:t>
      </w:r>
    </w:p>
    <w:p w:rsidR="00B81534" w:rsidRPr="005E48FB" w:rsidRDefault="00B81534" w:rsidP="007D103E">
      <w:pPr>
        <w:spacing w:after="0" w:line="240" w:lineRule="auto"/>
        <w:ind w:left="851" w:right="901"/>
        <w:jc w:val="both"/>
        <w:rPr>
          <w:rFonts w:ascii="Palatino Linotype" w:hAnsi="Palatino Linotype" w:cs="Arial"/>
          <w:i/>
          <w:sz w:val="22"/>
          <w:szCs w:val="22"/>
        </w:rPr>
      </w:pPr>
      <w:r w:rsidRPr="005E48FB">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E48FB">
        <w:rPr>
          <w:rFonts w:ascii="Palatino Linotype" w:hAnsi="Palatino Linotype" w:cs="Arial"/>
          <w:i/>
          <w:sz w:val="22"/>
          <w:szCs w:val="22"/>
        </w:rPr>
        <w:t>”</w:t>
      </w:r>
    </w:p>
    <w:p w:rsidR="00B81534" w:rsidRPr="005E48FB" w:rsidRDefault="00B81534" w:rsidP="007D103E">
      <w:pPr>
        <w:spacing w:after="0" w:line="240" w:lineRule="auto"/>
        <w:ind w:left="851" w:right="901"/>
        <w:jc w:val="both"/>
        <w:rPr>
          <w:rFonts w:ascii="Palatino Linotype" w:hAnsi="Palatino Linotype" w:cs="Arial"/>
          <w:i/>
          <w:sz w:val="24"/>
          <w:szCs w:val="22"/>
        </w:rPr>
      </w:pPr>
    </w:p>
    <w:p w:rsidR="00B81534" w:rsidRPr="005E48FB" w:rsidRDefault="00B81534" w:rsidP="007D103E">
      <w:pPr>
        <w:spacing w:after="0" w:line="360" w:lineRule="auto"/>
        <w:jc w:val="both"/>
        <w:rPr>
          <w:rFonts w:ascii="Palatino Linotype" w:hAnsi="Palatino Linotype" w:cs="Arial"/>
          <w:color w:val="000000"/>
          <w:sz w:val="24"/>
          <w:szCs w:val="24"/>
        </w:rPr>
      </w:pPr>
      <w:r w:rsidRPr="005E48FB">
        <w:rPr>
          <w:rFonts w:ascii="Palatino Linotype" w:hAnsi="Palatino Linotype" w:cs="Arial"/>
          <w:color w:val="000000"/>
          <w:sz w:val="24"/>
          <w:szCs w:val="24"/>
        </w:rPr>
        <w:t xml:space="preserve">En síntesis, el Derecho de Acceso a la Información Pública se satisface en aquellos casos en que se entregue el soporte documental en que conste la información pública, toda </w:t>
      </w:r>
      <w:r w:rsidRPr="005E48FB">
        <w:rPr>
          <w:rFonts w:ascii="Palatino Linotype" w:hAnsi="Palatino Linotype" w:cs="Arial"/>
          <w:color w:val="000000"/>
          <w:sz w:val="24"/>
          <w:szCs w:val="24"/>
        </w:rPr>
        <w:lastRenderedPageBreak/>
        <w:t>vez que, los Sujetos Obligados</w:t>
      </w:r>
      <w:r w:rsidRPr="005E48FB">
        <w:rPr>
          <w:rFonts w:ascii="Palatino Linotype" w:hAnsi="Palatino Linotype" w:cs="Arial"/>
          <w:b/>
          <w:color w:val="000000"/>
          <w:sz w:val="24"/>
          <w:szCs w:val="24"/>
        </w:rPr>
        <w:t xml:space="preserve"> </w:t>
      </w:r>
      <w:r w:rsidRPr="005E48FB">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5E48FB">
        <w:rPr>
          <w:rFonts w:ascii="Palatino Linotype" w:hAnsi="Palatino Linotype" w:cs="Arial"/>
          <w:i/>
          <w:color w:val="000000"/>
          <w:sz w:val="24"/>
          <w:szCs w:val="24"/>
        </w:rPr>
        <w:t>ad hoc</w:t>
      </w:r>
      <w:r w:rsidRPr="005E48FB">
        <w:rPr>
          <w:rFonts w:ascii="Palatino Linotype" w:hAnsi="Palatino Linotype" w:cs="Arial"/>
          <w:color w:val="000000"/>
          <w:sz w:val="24"/>
          <w:szCs w:val="24"/>
        </w:rPr>
        <w:t>, para satisfacer el Derecho de Acceso a la Información Pública.</w:t>
      </w:r>
    </w:p>
    <w:p w:rsidR="00B81534" w:rsidRPr="005E48FB" w:rsidRDefault="00B81534" w:rsidP="007D103E">
      <w:pPr>
        <w:spacing w:after="0" w:line="360" w:lineRule="auto"/>
        <w:jc w:val="both"/>
        <w:rPr>
          <w:rFonts w:ascii="Palatino Linotype" w:hAnsi="Palatino Linotype" w:cs="Arial"/>
          <w:color w:val="000000"/>
          <w:sz w:val="24"/>
          <w:szCs w:val="24"/>
        </w:rPr>
      </w:pPr>
    </w:p>
    <w:p w:rsidR="00B81534" w:rsidRPr="005E48FB" w:rsidRDefault="00B81534" w:rsidP="007D103E">
      <w:pPr>
        <w:spacing w:after="0" w:line="360" w:lineRule="auto"/>
        <w:jc w:val="both"/>
        <w:rPr>
          <w:rFonts w:ascii="Palatino Linotype" w:hAnsi="Palatino Linotype"/>
          <w:b/>
          <w:bCs/>
          <w:color w:val="000000"/>
          <w:sz w:val="24"/>
          <w:szCs w:val="24"/>
        </w:rPr>
      </w:pPr>
      <w:r w:rsidRPr="005E48FB">
        <w:rPr>
          <w:rFonts w:ascii="Palatino Linotype" w:hAnsi="Palatino Linotype" w:cs="Arial"/>
          <w:color w:val="000000"/>
          <w:sz w:val="24"/>
          <w:szCs w:val="24"/>
        </w:rPr>
        <w:t xml:space="preserve">Como apoyo a lo anterior, es aplicable el Criterio 03-17, emitido por </w:t>
      </w:r>
      <w:r w:rsidRPr="005E48FB">
        <w:rPr>
          <w:rFonts w:ascii="Palatino Linotype" w:eastAsia="Arial Unicode MS" w:hAnsi="Palatino Linotype" w:cs="Arial"/>
          <w:color w:val="000000"/>
          <w:sz w:val="24"/>
          <w:szCs w:val="24"/>
        </w:rPr>
        <w:t>el Instituto Nacional de Transparencia, Acceso a la Información y Protección de Datos Personales,</w:t>
      </w:r>
      <w:r w:rsidRPr="005E48FB">
        <w:rPr>
          <w:rFonts w:ascii="Palatino Linotype" w:hAnsi="Palatino Linotype"/>
          <w:bCs/>
          <w:color w:val="000000"/>
          <w:sz w:val="24"/>
          <w:szCs w:val="24"/>
        </w:rPr>
        <w:t xml:space="preserve"> que dice:</w:t>
      </w:r>
      <w:r w:rsidRPr="005E48FB">
        <w:rPr>
          <w:rFonts w:ascii="Palatino Linotype" w:hAnsi="Palatino Linotype"/>
          <w:b/>
          <w:bCs/>
          <w:color w:val="000000"/>
          <w:sz w:val="24"/>
          <w:szCs w:val="24"/>
        </w:rPr>
        <w:t xml:space="preserve"> </w:t>
      </w:r>
    </w:p>
    <w:p w:rsidR="00B81534" w:rsidRPr="005E48FB" w:rsidRDefault="00B81534" w:rsidP="007D103E">
      <w:pPr>
        <w:spacing w:after="0" w:line="240" w:lineRule="auto"/>
        <w:ind w:left="851" w:right="850"/>
        <w:jc w:val="both"/>
        <w:rPr>
          <w:rFonts w:ascii="Palatino Linotype" w:hAnsi="Palatino Linotype" w:cs="Arial"/>
          <w:color w:val="000000"/>
        </w:rPr>
      </w:pPr>
    </w:p>
    <w:p w:rsidR="00B81534" w:rsidRPr="005E48FB" w:rsidRDefault="00B81534" w:rsidP="007D103E">
      <w:pPr>
        <w:spacing w:after="0" w:line="240" w:lineRule="auto"/>
        <w:ind w:left="851" w:right="901"/>
        <w:jc w:val="both"/>
        <w:rPr>
          <w:rFonts w:ascii="Palatino Linotype" w:hAnsi="Palatino Linotype" w:cs="Arial"/>
          <w:i/>
          <w:color w:val="000000"/>
          <w:sz w:val="22"/>
          <w:szCs w:val="22"/>
        </w:rPr>
      </w:pPr>
      <w:r w:rsidRPr="005E48FB">
        <w:rPr>
          <w:rFonts w:ascii="Palatino Linotype" w:hAnsi="Palatino Linotype" w:cs="Arial"/>
          <w:i/>
          <w:color w:val="000000"/>
          <w:sz w:val="22"/>
          <w:szCs w:val="22"/>
        </w:rPr>
        <w:t>“</w:t>
      </w:r>
      <w:r w:rsidRPr="005E48FB">
        <w:rPr>
          <w:rFonts w:ascii="Palatino Linotype" w:hAnsi="Palatino Linotype" w:cs="Arial"/>
          <w:b/>
          <w:i/>
          <w:color w:val="000000"/>
          <w:sz w:val="22"/>
          <w:szCs w:val="22"/>
        </w:rPr>
        <w:t>No existe obligación de elaborar documentos ad hoc para atender las solicitudes de acceso a la información.</w:t>
      </w:r>
      <w:r w:rsidRPr="005E48FB">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81534" w:rsidRPr="005E48FB" w:rsidRDefault="00B81534" w:rsidP="007D103E">
      <w:pPr>
        <w:spacing w:after="0" w:line="240" w:lineRule="auto"/>
        <w:ind w:left="851" w:right="901"/>
        <w:jc w:val="both"/>
        <w:rPr>
          <w:rFonts w:ascii="Palatino Linotype" w:hAnsi="Palatino Linotype" w:cs="Arial"/>
          <w:i/>
          <w:color w:val="000000"/>
          <w:sz w:val="22"/>
          <w:szCs w:val="22"/>
        </w:rPr>
      </w:pPr>
      <w:r w:rsidRPr="005E48FB">
        <w:rPr>
          <w:rFonts w:ascii="Palatino Linotype" w:hAnsi="Palatino Linotype" w:cs="Arial"/>
          <w:i/>
          <w:color w:val="000000"/>
          <w:sz w:val="22"/>
          <w:szCs w:val="22"/>
        </w:rPr>
        <w:t xml:space="preserve">Resoluciones: </w:t>
      </w:r>
    </w:p>
    <w:p w:rsidR="00B81534" w:rsidRPr="005E48FB" w:rsidRDefault="00B81534" w:rsidP="007D103E">
      <w:pPr>
        <w:spacing w:after="0" w:line="240" w:lineRule="auto"/>
        <w:ind w:left="851" w:right="901"/>
        <w:jc w:val="both"/>
        <w:rPr>
          <w:rFonts w:ascii="Palatino Linotype" w:hAnsi="Palatino Linotype" w:cs="Arial"/>
          <w:i/>
          <w:color w:val="000000"/>
          <w:sz w:val="22"/>
          <w:szCs w:val="22"/>
        </w:rPr>
      </w:pPr>
      <w:r w:rsidRPr="005E48FB">
        <w:rPr>
          <w:rFonts w:ascii="Palatino Linotype" w:hAnsi="Palatino Linotype" w:cs="Arial"/>
          <w:i/>
          <w:color w:val="000000"/>
          <w:sz w:val="22"/>
          <w:szCs w:val="22"/>
        </w:rPr>
        <w:sym w:font="Symbol" w:char="F0B7"/>
      </w:r>
      <w:r w:rsidRPr="005E48FB">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B81534" w:rsidRPr="005E48FB" w:rsidRDefault="00B81534" w:rsidP="007D103E">
      <w:pPr>
        <w:spacing w:after="0" w:line="240" w:lineRule="auto"/>
        <w:ind w:left="851" w:right="901"/>
        <w:jc w:val="both"/>
        <w:rPr>
          <w:rFonts w:ascii="Palatino Linotype" w:hAnsi="Palatino Linotype" w:cs="Arial"/>
          <w:i/>
          <w:color w:val="000000"/>
          <w:sz w:val="22"/>
          <w:szCs w:val="22"/>
        </w:rPr>
      </w:pPr>
      <w:r w:rsidRPr="005E48FB">
        <w:rPr>
          <w:rFonts w:ascii="Palatino Linotype" w:hAnsi="Palatino Linotype" w:cs="Arial"/>
          <w:i/>
          <w:color w:val="000000"/>
          <w:sz w:val="22"/>
          <w:szCs w:val="22"/>
        </w:rPr>
        <w:sym w:font="Symbol" w:char="F0B7"/>
      </w:r>
      <w:r w:rsidRPr="005E48FB">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B81534" w:rsidRPr="005E48FB" w:rsidRDefault="00B81534" w:rsidP="007D103E">
      <w:pPr>
        <w:spacing w:after="0" w:line="240" w:lineRule="auto"/>
        <w:ind w:left="851" w:right="901"/>
        <w:jc w:val="both"/>
        <w:rPr>
          <w:rFonts w:ascii="Palatino Linotype" w:hAnsi="Palatino Linotype" w:cs="Arial"/>
          <w:i/>
          <w:color w:val="000000"/>
          <w:sz w:val="22"/>
          <w:szCs w:val="22"/>
        </w:rPr>
      </w:pPr>
      <w:r w:rsidRPr="005E48FB">
        <w:rPr>
          <w:rFonts w:ascii="Palatino Linotype" w:hAnsi="Palatino Linotype" w:cs="Arial"/>
          <w:i/>
          <w:color w:val="000000"/>
          <w:sz w:val="22"/>
          <w:szCs w:val="22"/>
        </w:rPr>
        <w:sym w:font="Symbol" w:char="F0B7"/>
      </w:r>
      <w:r w:rsidRPr="005E48FB">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B81534" w:rsidRPr="005E48FB" w:rsidRDefault="00B81534" w:rsidP="007D103E">
      <w:pPr>
        <w:spacing w:after="0" w:line="240" w:lineRule="auto"/>
        <w:jc w:val="both"/>
        <w:rPr>
          <w:rFonts w:ascii="Palatino Linotype" w:hAnsi="Palatino Linotype" w:cs="Arial"/>
          <w:sz w:val="22"/>
          <w:szCs w:val="22"/>
        </w:rPr>
      </w:pPr>
    </w:p>
    <w:p w:rsidR="00B81534" w:rsidRPr="005E48FB" w:rsidRDefault="00B81534" w:rsidP="007D103E">
      <w:pPr>
        <w:spacing w:after="0" w:line="360" w:lineRule="auto"/>
        <w:jc w:val="both"/>
        <w:rPr>
          <w:rFonts w:ascii="Palatino Linotype" w:hAnsi="Palatino Linotype" w:cs="Arial"/>
          <w:color w:val="000000" w:themeColor="text1"/>
          <w:sz w:val="24"/>
          <w:szCs w:val="24"/>
        </w:rPr>
      </w:pPr>
      <w:r w:rsidRPr="005E48FB">
        <w:rPr>
          <w:rFonts w:ascii="Palatino Linotype" w:hAnsi="Palatino Linotype" w:cs="Arial"/>
          <w:color w:val="000000" w:themeColor="text1"/>
          <w:sz w:val="24"/>
          <w:szCs w:val="24"/>
        </w:rPr>
        <w:t xml:space="preserve">Asimismo, el artículo 24 de la Ley de la materia dispone que los Sujetos Obligados sólo proporcionarán la información pública que </w:t>
      </w:r>
      <w:r w:rsidRPr="005E48FB">
        <w:rPr>
          <w:rFonts w:ascii="Palatino Linotype" w:hAnsi="Palatino Linotype" w:cs="Arial"/>
          <w:sz w:val="24"/>
          <w:szCs w:val="24"/>
        </w:rPr>
        <w:t>generen</w:t>
      </w:r>
      <w:r w:rsidRPr="005E48FB">
        <w:rPr>
          <w:rFonts w:ascii="Palatino Linotype" w:hAnsi="Palatino Linotype" w:cs="Arial"/>
          <w:color w:val="000000" w:themeColor="text1"/>
          <w:sz w:val="24"/>
          <w:szCs w:val="24"/>
        </w:rPr>
        <w:t xml:space="preserve">, administren o posean en el ejercicio de sus atribuciones; por consiguiente, la información pública se encuentra a </w:t>
      </w:r>
      <w:r w:rsidRPr="005E48FB">
        <w:rPr>
          <w:rFonts w:ascii="Palatino Linotype" w:hAnsi="Palatino Linotype" w:cs="Arial"/>
          <w:color w:val="000000" w:themeColor="text1"/>
          <w:sz w:val="24"/>
          <w:szCs w:val="24"/>
        </w:rPr>
        <w:lastRenderedPageBreak/>
        <w:t>disposición de cualquier persona, lo que implica que es deber de los Sujetos Obligados, garantizar el derecho de acceso a la información pública.</w:t>
      </w:r>
    </w:p>
    <w:p w:rsidR="00B81534" w:rsidRPr="005E48FB" w:rsidRDefault="00B81534" w:rsidP="007D103E">
      <w:pPr>
        <w:spacing w:after="0" w:line="360" w:lineRule="auto"/>
        <w:jc w:val="both"/>
        <w:rPr>
          <w:rFonts w:ascii="Palatino Linotype" w:hAnsi="Palatino Linotype" w:cs="Arial"/>
          <w:color w:val="000000" w:themeColor="text1"/>
          <w:sz w:val="24"/>
          <w:szCs w:val="24"/>
        </w:rPr>
      </w:pPr>
    </w:p>
    <w:p w:rsidR="00B81534" w:rsidRPr="005E48FB" w:rsidRDefault="00B81534" w:rsidP="007D103E">
      <w:pPr>
        <w:spacing w:after="0" w:line="360" w:lineRule="auto"/>
        <w:jc w:val="both"/>
        <w:rPr>
          <w:rFonts w:ascii="Palatino Linotype" w:hAnsi="Palatino Linotype" w:cs="Arial"/>
          <w:color w:val="000000" w:themeColor="text1"/>
          <w:sz w:val="24"/>
          <w:szCs w:val="24"/>
        </w:rPr>
      </w:pPr>
      <w:r w:rsidRPr="005E48FB">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5E48FB">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E48FB">
        <w:rPr>
          <w:rFonts w:ascii="Palatino Linotype" w:hAnsi="Palatino Linotype" w:cs="Arial"/>
          <w:color w:val="000000" w:themeColor="text1"/>
          <w:sz w:val="24"/>
          <w:szCs w:val="24"/>
        </w:rPr>
        <w:t xml:space="preserve">; los que, </w:t>
      </w:r>
      <w:r w:rsidRPr="005E48FB">
        <w:rPr>
          <w:rFonts w:ascii="Palatino Linotype" w:hAnsi="Palatino Linotype" w:cs="Arial"/>
          <w:sz w:val="24"/>
          <w:szCs w:val="24"/>
        </w:rPr>
        <w:t>podrán estar en cualquier medio, sea escrito, impreso, sonoro, visual, electrónico, informático u holográfico</w:t>
      </w:r>
      <w:r w:rsidRPr="005E48FB">
        <w:rPr>
          <w:rFonts w:ascii="Palatino Linotype" w:hAnsi="Palatino Linotype" w:cs="Arial"/>
          <w:color w:val="000000" w:themeColor="text1"/>
          <w:sz w:val="24"/>
          <w:szCs w:val="24"/>
        </w:rPr>
        <w:t xml:space="preserve">, de conformidad con el artículo 3, fracción XI de la Ley de la materia, el cual dispone lo siguiente: </w:t>
      </w:r>
    </w:p>
    <w:p w:rsidR="00B81534" w:rsidRPr="005E48FB" w:rsidRDefault="00B81534" w:rsidP="007D103E">
      <w:pPr>
        <w:spacing w:after="0" w:line="240" w:lineRule="auto"/>
        <w:ind w:left="851" w:right="850"/>
        <w:jc w:val="both"/>
        <w:rPr>
          <w:rFonts w:ascii="Palatino Linotype" w:hAnsi="Palatino Linotype" w:cs="Arial"/>
          <w:i/>
          <w:color w:val="000000"/>
          <w:sz w:val="22"/>
          <w:szCs w:val="22"/>
        </w:rPr>
      </w:pPr>
    </w:p>
    <w:p w:rsidR="00B81534" w:rsidRPr="005E48FB" w:rsidRDefault="00B81534" w:rsidP="007D103E">
      <w:pPr>
        <w:spacing w:after="0" w:line="240" w:lineRule="auto"/>
        <w:ind w:left="851" w:right="901"/>
        <w:jc w:val="both"/>
        <w:rPr>
          <w:rFonts w:ascii="Palatino Linotype" w:hAnsi="Palatino Linotype" w:cs="Arial"/>
          <w:i/>
          <w:color w:val="000000"/>
          <w:sz w:val="22"/>
          <w:szCs w:val="22"/>
        </w:rPr>
      </w:pPr>
      <w:r w:rsidRPr="005E48FB">
        <w:rPr>
          <w:rFonts w:ascii="Palatino Linotype" w:hAnsi="Palatino Linotype" w:cs="Arial"/>
          <w:i/>
          <w:color w:val="000000"/>
          <w:sz w:val="22"/>
          <w:szCs w:val="22"/>
        </w:rPr>
        <w:t>“</w:t>
      </w:r>
      <w:r w:rsidRPr="005E48FB">
        <w:rPr>
          <w:rFonts w:ascii="Palatino Linotype" w:hAnsi="Palatino Linotype" w:cs="Arial"/>
          <w:b/>
          <w:i/>
          <w:color w:val="000000"/>
          <w:sz w:val="22"/>
          <w:szCs w:val="22"/>
        </w:rPr>
        <w:t xml:space="preserve">Artículo 3. </w:t>
      </w:r>
      <w:r w:rsidRPr="005E48FB">
        <w:rPr>
          <w:rFonts w:ascii="Palatino Linotype" w:hAnsi="Palatino Linotype" w:cs="Arial"/>
          <w:i/>
          <w:color w:val="000000"/>
          <w:sz w:val="22"/>
          <w:szCs w:val="22"/>
        </w:rPr>
        <w:t>Para los efectos de la presente Ley se entenderá por:</w:t>
      </w:r>
    </w:p>
    <w:p w:rsidR="00B81534" w:rsidRPr="005E48FB" w:rsidRDefault="00B81534" w:rsidP="007D103E">
      <w:pPr>
        <w:spacing w:after="0" w:line="240" w:lineRule="auto"/>
        <w:ind w:left="851" w:right="850"/>
        <w:jc w:val="both"/>
        <w:rPr>
          <w:rFonts w:ascii="Palatino Linotype" w:hAnsi="Palatino Linotype" w:cs="Arial"/>
          <w:i/>
          <w:color w:val="000000"/>
          <w:sz w:val="22"/>
          <w:szCs w:val="22"/>
        </w:rPr>
      </w:pPr>
      <w:r w:rsidRPr="005E48FB">
        <w:rPr>
          <w:rFonts w:ascii="Palatino Linotype" w:hAnsi="Palatino Linotype" w:cs="Arial"/>
          <w:i/>
          <w:color w:val="000000"/>
          <w:sz w:val="22"/>
          <w:szCs w:val="22"/>
        </w:rPr>
        <w:t>…</w:t>
      </w:r>
    </w:p>
    <w:p w:rsidR="00B81534" w:rsidRPr="005E48FB" w:rsidRDefault="00B81534" w:rsidP="007D103E">
      <w:pPr>
        <w:spacing w:after="0" w:line="240" w:lineRule="auto"/>
        <w:ind w:left="851" w:right="901"/>
        <w:jc w:val="both"/>
        <w:rPr>
          <w:rFonts w:ascii="Palatino Linotype" w:hAnsi="Palatino Linotype" w:cs="Arial"/>
          <w:i/>
          <w:color w:val="000000"/>
          <w:sz w:val="22"/>
          <w:szCs w:val="22"/>
        </w:rPr>
      </w:pPr>
      <w:r w:rsidRPr="005E48FB">
        <w:rPr>
          <w:rFonts w:ascii="Palatino Linotype" w:hAnsi="Palatino Linotype" w:cs="Arial"/>
          <w:b/>
          <w:i/>
          <w:color w:val="000000"/>
          <w:sz w:val="22"/>
          <w:szCs w:val="22"/>
        </w:rPr>
        <w:t>XI. Documento:</w:t>
      </w:r>
      <w:r w:rsidRPr="005E48FB">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81534" w:rsidRPr="005E48FB" w:rsidRDefault="00B81534" w:rsidP="007D103E">
      <w:pPr>
        <w:spacing w:after="0" w:line="240" w:lineRule="auto"/>
        <w:ind w:left="851" w:right="901"/>
        <w:jc w:val="both"/>
        <w:rPr>
          <w:rFonts w:ascii="Palatino Linotype" w:hAnsi="Palatino Linotype" w:cs="Arial"/>
          <w:i/>
          <w:color w:val="000000"/>
          <w:sz w:val="22"/>
          <w:szCs w:val="22"/>
        </w:rPr>
      </w:pPr>
      <w:r w:rsidRPr="005E48FB">
        <w:rPr>
          <w:rFonts w:ascii="Palatino Linotype" w:hAnsi="Palatino Linotype" w:cs="Arial"/>
          <w:b/>
          <w:i/>
          <w:color w:val="000000"/>
          <w:sz w:val="22"/>
          <w:szCs w:val="22"/>
        </w:rPr>
        <w:t>…</w:t>
      </w:r>
      <w:r w:rsidRPr="005E48FB">
        <w:rPr>
          <w:rFonts w:ascii="Palatino Linotype" w:hAnsi="Palatino Linotype" w:cs="Arial"/>
          <w:i/>
          <w:color w:val="000000"/>
          <w:sz w:val="22"/>
          <w:szCs w:val="22"/>
        </w:rPr>
        <w:t>”</w:t>
      </w:r>
    </w:p>
    <w:p w:rsidR="00B81534" w:rsidRPr="005E48FB" w:rsidRDefault="00B81534" w:rsidP="007D103E">
      <w:pPr>
        <w:spacing w:after="0" w:line="240" w:lineRule="auto"/>
        <w:ind w:left="851" w:right="850"/>
        <w:jc w:val="both"/>
        <w:rPr>
          <w:rFonts w:ascii="Palatino Linotype" w:hAnsi="Palatino Linotype" w:cs="Arial"/>
          <w:sz w:val="22"/>
          <w:szCs w:val="22"/>
        </w:rPr>
      </w:pPr>
    </w:p>
    <w:p w:rsidR="00B81534" w:rsidRPr="005E48FB" w:rsidRDefault="00B81534" w:rsidP="007D103E">
      <w:pPr>
        <w:autoSpaceDE w:val="0"/>
        <w:autoSpaceDN w:val="0"/>
        <w:adjustRightInd w:val="0"/>
        <w:spacing w:after="0" w:line="360" w:lineRule="auto"/>
        <w:jc w:val="both"/>
        <w:rPr>
          <w:rFonts w:ascii="Palatino Linotype" w:hAnsi="Palatino Linotype" w:cs="Arial"/>
          <w:sz w:val="24"/>
          <w:szCs w:val="24"/>
        </w:rPr>
      </w:pPr>
      <w:r w:rsidRPr="005E48FB">
        <w:rPr>
          <w:rFonts w:ascii="Palatino Linotype" w:hAnsi="Palatino Linotype" w:cs="Arial"/>
          <w:sz w:val="24"/>
          <w:szCs w:val="24"/>
        </w:rPr>
        <w:t xml:space="preserve">Siendo aplicable el Criterio </w:t>
      </w:r>
      <w:r w:rsidRPr="005E48FB">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E48FB">
        <w:rPr>
          <w:rFonts w:ascii="Palatino Linotype" w:hAnsi="Palatino Linotype" w:cs="Arial"/>
          <w:sz w:val="24"/>
          <w:szCs w:val="24"/>
        </w:rPr>
        <w:t>cuyo rubro y texto dispone:</w:t>
      </w:r>
    </w:p>
    <w:p w:rsidR="00B81534" w:rsidRPr="005E48FB" w:rsidRDefault="00B81534" w:rsidP="007D103E">
      <w:pPr>
        <w:spacing w:after="0" w:line="240" w:lineRule="auto"/>
        <w:ind w:left="851" w:right="850"/>
        <w:jc w:val="both"/>
        <w:rPr>
          <w:rFonts w:ascii="Palatino Linotype" w:hAnsi="Palatino Linotype" w:cs="Arial"/>
        </w:rPr>
      </w:pPr>
    </w:p>
    <w:p w:rsidR="00B81534" w:rsidRPr="005E48FB" w:rsidRDefault="00B81534" w:rsidP="007D103E">
      <w:pPr>
        <w:spacing w:after="0" w:line="240" w:lineRule="auto"/>
        <w:ind w:left="851" w:right="901"/>
        <w:jc w:val="both"/>
        <w:rPr>
          <w:rFonts w:ascii="Palatino Linotype" w:hAnsi="Palatino Linotype" w:cs="Arial"/>
          <w:b/>
          <w:i/>
          <w:sz w:val="22"/>
          <w:szCs w:val="22"/>
          <w:lang w:eastAsia="es-MX"/>
        </w:rPr>
      </w:pPr>
      <w:r w:rsidRPr="005E48FB">
        <w:rPr>
          <w:rFonts w:ascii="Palatino Linotype" w:hAnsi="Palatino Linotype" w:cs="Arial"/>
          <w:b/>
          <w:sz w:val="22"/>
          <w:szCs w:val="22"/>
          <w:lang w:eastAsia="es-MX"/>
        </w:rPr>
        <w:t>“</w:t>
      </w:r>
      <w:r w:rsidRPr="005E48FB">
        <w:rPr>
          <w:rFonts w:ascii="Palatino Linotype" w:hAnsi="Palatino Linotype" w:cs="Arial"/>
          <w:b/>
          <w:i/>
          <w:sz w:val="22"/>
          <w:szCs w:val="22"/>
          <w:lang w:eastAsia="es-MX"/>
        </w:rPr>
        <w:t>CRITERIO 0002-11</w:t>
      </w:r>
    </w:p>
    <w:p w:rsidR="00B81534" w:rsidRPr="005E48FB" w:rsidRDefault="00B81534" w:rsidP="007D103E">
      <w:pPr>
        <w:spacing w:after="0" w:line="240" w:lineRule="auto"/>
        <w:ind w:left="851" w:right="901"/>
        <w:jc w:val="both"/>
        <w:rPr>
          <w:rFonts w:ascii="Palatino Linotype" w:hAnsi="Palatino Linotype" w:cs="Arial"/>
          <w:i/>
          <w:sz w:val="22"/>
          <w:szCs w:val="22"/>
          <w:lang w:eastAsia="es-MX"/>
        </w:rPr>
      </w:pPr>
      <w:r w:rsidRPr="005E48F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E48FB">
        <w:rPr>
          <w:rFonts w:ascii="Palatino Linotype" w:hAnsi="Palatino Linotype" w:cs="Arial"/>
          <w:b/>
          <w:bCs/>
          <w:i/>
          <w:sz w:val="22"/>
          <w:szCs w:val="22"/>
          <w:u w:val="single"/>
          <w:lang w:eastAsia="es-MX"/>
        </w:rPr>
        <w:t xml:space="preserve">V, XV, Y XVI, </w:t>
      </w:r>
      <w:r w:rsidRPr="005E48FB">
        <w:rPr>
          <w:rFonts w:ascii="Palatino Linotype" w:hAnsi="Palatino Linotype" w:cs="Arial"/>
          <w:b/>
          <w:i/>
          <w:sz w:val="22"/>
          <w:szCs w:val="22"/>
          <w:u w:val="single"/>
          <w:lang w:eastAsia="es-MX"/>
        </w:rPr>
        <w:t>3°, 4°, 11 Y 41.</w:t>
      </w:r>
      <w:r w:rsidRPr="005E48F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81534" w:rsidRPr="005E48FB" w:rsidRDefault="00B81534" w:rsidP="007D103E">
      <w:pPr>
        <w:spacing w:after="0" w:line="240" w:lineRule="auto"/>
        <w:ind w:left="851" w:right="850"/>
        <w:jc w:val="both"/>
        <w:rPr>
          <w:rFonts w:ascii="Palatino Linotype" w:hAnsi="Palatino Linotype" w:cs="Arial"/>
          <w:i/>
          <w:sz w:val="22"/>
          <w:szCs w:val="22"/>
          <w:lang w:eastAsia="es-MX"/>
        </w:rPr>
      </w:pPr>
      <w:r w:rsidRPr="005E48FB">
        <w:rPr>
          <w:rFonts w:ascii="Palatino Linotype" w:hAnsi="Palatino Linotype" w:cs="Arial"/>
          <w:i/>
          <w:sz w:val="22"/>
          <w:szCs w:val="22"/>
          <w:lang w:eastAsia="es-MX"/>
        </w:rPr>
        <w:t>En consecuencia el acceso a la información se refiere a que se cumplan cualquiera de los siguientes tres supuestos:</w:t>
      </w:r>
    </w:p>
    <w:p w:rsidR="00B81534" w:rsidRPr="005E48FB" w:rsidRDefault="00B81534" w:rsidP="007D103E">
      <w:pPr>
        <w:spacing w:after="0" w:line="240" w:lineRule="auto"/>
        <w:ind w:left="851" w:right="901"/>
        <w:jc w:val="both"/>
        <w:rPr>
          <w:rFonts w:ascii="Palatino Linotype" w:hAnsi="Palatino Linotype" w:cs="Arial"/>
          <w:b/>
          <w:i/>
          <w:sz w:val="22"/>
          <w:szCs w:val="22"/>
          <w:u w:val="single"/>
          <w:lang w:eastAsia="es-MX"/>
        </w:rPr>
      </w:pPr>
      <w:r w:rsidRPr="005E48F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B81534" w:rsidRPr="005E48FB" w:rsidRDefault="00B81534" w:rsidP="007D103E">
      <w:pPr>
        <w:spacing w:after="0" w:line="240" w:lineRule="auto"/>
        <w:ind w:left="851" w:right="901"/>
        <w:jc w:val="both"/>
        <w:rPr>
          <w:rFonts w:ascii="Palatino Linotype" w:hAnsi="Palatino Linotype" w:cs="Arial"/>
          <w:i/>
          <w:vanish/>
          <w:sz w:val="22"/>
          <w:szCs w:val="22"/>
          <w:lang w:eastAsia="es-MX"/>
        </w:rPr>
      </w:pPr>
      <w:r w:rsidRPr="005E48FB">
        <w:rPr>
          <w:rFonts w:ascii="Palatino Linotype" w:hAnsi="Palatino Linotype" w:cs="Arial"/>
          <w:i/>
          <w:sz w:val="22"/>
          <w:szCs w:val="22"/>
          <w:lang w:eastAsia="es-MX"/>
        </w:rPr>
        <w:t>2) Q</w:t>
      </w:r>
      <w:proofErr w:type="gramStart"/>
      <w:r w:rsidRPr="005E48FB">
        <w:rPr>
          <w:rFonts w:ascii="Palatino Linotype" w:hAnsi="Palatino Linotype" w:cs="Arial"/>
          <w:i/>
          <w:sz w:val="22"/>
          <w:szCs w:val="22"/>
          <w:lang w:eastAsia="es-MX"/>
        </w:rPr>
        <w:t>}</w:t>
      </w:r>
      <w:proofErr w:type="spellStart"/>
      <w:r w:rsidRPr="005E48FB">
        <w:rPr>
          <w:rFonts w:ascii="Palatino Linotype" w:hAnsi="Palatino Linotype" w:cs="Arial"/>
          <w:i/>
          <w:sz w:val="22"/>
          <w:szCs w:val="22"/>
          <w:lang w:eastAsia="es-MX"/>
        </w:rPr>
        <w:t>ue</w:t>
      </w:r>
      <w:proofErr w:type="spellEnd"/>
      <w:proofErr w:type="gramEnd"/>
      <w:r w:rsidRPr="005E48FB">
        <w:rPr>
          <w:rFonts w:ascii="Palatino Linotype" w:hAnsi="Palatino Linotype" w:cs="Arial"/>
          <w:i/>
          <w:sz w:val="22"/>
          <w:szCs w:val="22"/>
          <w:lang w:eastAsia="es-MX"/>
        </w:rPr>
        <w:t xml:space="preserve"> se trate de información registrada en cualquier soporte documental, que en ejercicio de las atribuciones conferidas, sea administrada por los Sujetos Obligados, y</w:t>
      </w:r>
    </w:p>
    <w:p w:rsidR="00B81534" w:rsidRPr="005E48FB" w:rsidRDefault="00B81534" w:rsidP="007D103E">
      <w:pPr>
        <w:spacing w:after="0" w:line="240" w:lineRule="auto"/>
        <w:ind w:left="851" w:right="901"/>
        <w:jc w:val="both"/>
        <w:rPr>
          <w:rFonts w:ascii="Palatino Linotype" w:hAnsi="Palatino Linotype" w:cs="Arial"/>
          <w:i/>
          <w:sz w:val="22"/>
          <w:szCs w:val="22"/>
          <w:lang w:eastAsia="es-MX"/>
        </w:rPr>
      </w:pPr>
      <w:r w:rsidRPr="005E48FB">
        <w:rPr>
          <w:rFonts w:ascii="Palatino Linotype" w:hAnsi="Palatino Linotype" w:cs="Arial"/>
          <w:i/>
          <w:sz w:val="22"/>
          <w:szCs w:val="22"/>
          <w:lang w:eastAsia="es-MX"/>
        </w:rPr>
        <w:t xml:space="preserve"> 3) Que se trate de información registrada en cualquier soporte documental, que en ejercicio de las atribuciones conferidas, se encuentre en posesión de los Sujetos Obligados.” (SIC)</w:t>
      </w:r>
    </w:p>
    <w:p w:rsidR="00B81534" w:rsidRPr="005E48FB" w:rsidRDefault="00B81534" w:rsidP="007D103E">
      <w:pPr>
        <w:tabs>
          <w:tab w:val="left" w:pos="851"/>
        </w:tabs>
        <w:spacing w:after="0" w:line="240" w:lineRule="auto"/>
        <w:ind w:right="901"/>
        <w:jc w:val="both"/>
        <w:rPr>
          <w:rFonts w:ascii="Palatino Linotype" w:hAnsi="Palatino Linotype" w:cs="Arial"/>
          <w:i/>
          <w:sz w:val="22"/>
          <w:szCs w:val="22"/>
        </w:rPr>
      </w:pPr>
      <w:r w:rsidRPr="005E48FB">
        <w:rPr>
          <w:rFonts w:ascii="Palatino Linotype" w:hAnsi="Palatino Linotype" w:cs="Arial"/>
          <w:sz w:val="22"/>
          <w:szCs w:val="22"/>
          <w:lang w:eastAsia="es-MX"/>
        </w:rPr>
        <w:tab/>
        <w:t>(Énfasis Añadido)</w:t>
      </w:r>
    </w:p>
    <w:p w:rsidR="00B81534" w:rsidRPr="005E48FB" w:rsidRDefault="00B81534" w:rsidP="007D103E">
      <w:pPr>
        <w:spacing w:after="0" w:line="240" w:lineRule="auto"/>
        <w:ind w:left="851" w:right="901"/>
        <w:jc w:val="both"/>
        <w:rPr>
          <w:rFonts w:ascii="Palatino Linotype" w:hAnsi="Palatino Linotype" w:cs="Arial"/>
          <w:i/>
          <w:szCs w:val="22"/>
        </w:rPr>
      </w:pPr>
    </w:p>
    <w:p w:rsidR="00B81534" w:rsidRPr="005E48FB" w:rsidRDefault="00B81534" w:rsidP="007D103E">
      <w:pPr>
        <w:autoSpaceDE w:val="0"/>
        <w:autoSpaceDN w:val="0"/>
        <w:adjustRightInd w:val="0"/>
        <w:spacing w:after="0" w:line="360" w:lineRule="auto"/>
        <w:jc w:val="both"/>
        <w:rPr>
          <w:rFonts w:ascii="Palatino Linotype" w:eastAsia="MS Mincho" w:hAnsi="Palatino Linotype"/>
          <w:sz w:val="24"/>
          <w:szCs w:val="24"/>
        </w:rPr>
      </w:pPr>
      <w:r w:rsidRPr="005E48FB">
        <w:rPr>
          <w:rFonts w:ascii="Palatino Linotype" w:eastAsia="MS Mincho" w:hAnsi="Palatino Linotype"/>
          <w:sz w:val="24"/>
          <w:szCs w:val="24"/>
        </w:rPr>
        <w:t>Además, es importante señalar que de conformidad con el artículo 18 de la Ley de Transparencia y Acceso a la Información Pública del Estado de México y Municipios, los Sujetos Obligados deben documentar todos los actos que realicen derivado del ejercicio de sus atribuciones, como se aprecia de la lectura del precepto legal en comento:</w:t>
      </w:r>
    </w:p>
    <w:p w:rsidR="00B81534" w:rsidRPr="005E48FB" w:rsidRDefault="00B81534" w:rsidP="007D103E">
      <w:pPr>
        <w:autoSpaceDE w:val="0"/>
        <w:autoSpaceDN w:val="0"/>
        <w:adjustRightInd w:val="0"/>
        <w:spacing w:after="0" w:line="240" w:lineRule="auto"/>
        <w:jc w:val="both"/>
        <w:rPr>
          <w:rFonts w:ascii="Palatino Linotype" w:eastAsia="MS Mincho" w:hAnsi="Palatino Linotype"/>
          <w:sz w:val="24"/>
          <w:szCs w:val="24"/>
        </w:rPr>
      </w:pPr>
    </w:p>
    <w:p w:rsidR="00B81534" w:rsidRPr="005E48FB" w:rsidRDefault="00B81534" w:rsidP="007D103E">
      <w:pPr>
        <w:autoSpaceDE w:val="0"/>
        <w:autoSpaceDN w:val="0"/>
        <w:adjustRightInd w:val="0"/>
        <w:spacing w:after="0" w:line="240" w:lineRule="auto"/>
        <w:ind w:left="851" w:right="902"/>
        <w:jc w:val="both"/>
        <w:rPr>
          <w:rFonts w:ascii="Palatino Linotype" w:hAnsi="Palatino Linotype" w:cs="Arial"/>
          <w:b/>
          <w:i/>
          <w:sz w:val="22"/>
          <w:szCs w:val="22"/>
          <w:lang w:val="es-MX"/>
        </w:rPr>
      </w:pPr>
      <w:r w:rsidRPr="005E48FB">
        <w:rPr>
          <w:rFonts w:ascii="Palatino Linotype" w:hAnsi="Palatino Linotype" w:cs="Arial"/>
          <w:b/>
          <w:bCs/>
          <w:i/>
          <w:sz w:val="22"/>
          <w:szCs w:val="22"/>
          <w:lang w:val="es-MX"/>
        </w:rPr>
        <w:t xml:space="preserve">“Artículo 18. </w:t>
      </w:r>
      <w:r w:rsidRPr="005E48FB">
        <w:rPr>
          <w:rFonts w:ascii="Palatino Linotype" w:hAnsi="Palatino Linotype" w:cs="Arial"/>
          <w:i/>
          <w:sz w:val="22"/>
          <w:szCs w:val="22"/>
          <w:lang w:val="es-MX"/>
        </w:rPr>
        <w:t>Los sujetos obligados deberán documentar todo acto que derive del ejercicio de sus facultades, competencias o funciones, considerando desde su origen la eventual publicidad y reutilización de la información que generen.</w:t>
      </w:r>
      <w:r w:rsidRPr="005E48FB">
        <w:rPr>
          <w:rFonts w:ascii="Palatino Linotype" w:hAnsi="Palatino Linotype" w:cs="Arial"/>
          <w:b/>
          <w:i/>
          <w:sz w:val="22"/>
          <w:szCs w:val="22"/>
          <w:lang w:val="es-MX"/>
        </w:rPr>
        <w:t>”</w:t>
      </w:r>
    </w:p>
    <w:p w:rsidR="00B81534" w:rsidRPr="005E48FB" w:rsidRDefault="00B81534" w:rsidP="007D103E">
      <w:pPr>
        <w:autoSpaceDE w:val="0"/>
        <w:autoSpaceDN w:val="0"/>
        <w:adjustRightInd w:val="0"/>
        <w:spacing w:after="0" w:line="240" w:lineRule="auto"/>
        <w:ind w:left="851" w:right="902"/>
        <w:jc w:val="both"/>
        <w:rPr>
          <w:rFonts w:ascii="Palatino Linotype" w:hAnsi="Palatino Linotype"/>
          <w:b/>
          <w:i/>
          <w:sz w:val="22"/>
          <w:szCs w:val="22"/>
        </w:rPr>
      </w:pPr>
    </w:p>
    <w:p w:rsidR="00B81534" w:rsidRPr="005E48FB" w:rsidRDefault="00B81534" w:rsidP="007D103E">
      <w:pPr>
        <w:autoSpaceDE w:val="0"/>
        <w:autoSpaceDN w:val="0"/>
        <w:adjustRightInd w:val="0"/>
        <w:spacing w:after="0" w:line="360" w:lineRule="auto"/>
        <w:jc w:val="both"/>
        <w:rPr>
          <w:rFonts w:ascii="Palatino Linotype" w:eastAsia="Times New Roman" w:hAnsi="Palatino Linotype" w:cs="Arial"/>
          <w:sz w:val="24"/>
          <w:szCs w:val="24"/>
          <w:lang w:val="es-ES"/>
        </w:rPr>
      </w:pPr>
      <w:r w:rsidRPr="005E48FB">
        <w:rPr>
          <w:rFonts w:ascii="Palatino Linotype" w:eastAsia="Times New Roman" w:hAnsi="Palatino Linotype" w:cs="Arial"/>
          <w:sz w:val="24"/>
          <w:szCs w:val="24"/>
          <w:lang w:val="es-ES"/>
        </w:rPr>
        <w:t xml:space="preserve">En conclusión, </w:t>
      </w:r>
      <w:r w:rsidRPr="005E48FB">
        <w:rPr>
          <w:rFonts w:ascii="Palatino Linotype" w:eastAsia="Times New Roman" w:hAnsi="Palatino Linotype" w:cs="Arial"/>
          <w:b/>
          <w:sz w:val="24"/>
          <w:szCs w:val="24"/>
          <w:lang w:val="es-ES"/>
        </w:rPr>
        <w:t xml:space="preserve">EL SUJETO OBLIGADO </w:t>
      </w:r>
      <w:r w:rsidRPr="005E48FB">
        <w:rPr>
          <w:rFonts w:ascii="Palatino Linotype" w:eastAsia="Times New Roman" w:hAnsi="Palatino Linotype" w:cs="Arial"/>
          <w:sz w:val="24"/>
          <w:szCs w:val="24"/>
          <w:lang w:val="es-ES"/>
        </w:rPr>
        <w:t xml:space="preserve">se encuentra constreñido a generar, poseer y administrar la información solicitada por </w:t>
      </w:r>
      <w:r w:rsidRPr="005E48FB">
        <w:rPr>
          <w:rFonts w:ascii="Palatino Linotype" w:eastAsia="Times New Roman" w:hAnsi="Palatino Linotype" w:cs="Arial"/>
          <w:b/>
          <w:sz w:val="24"/>
          <w:szCs w:val="24"/>
          <w:lang w:val="es-ES"/>
        </w:rPr>
        <w:t xml:space="preserve">EL RECURRENTE </w:t>
      </w:r>
      <w:r w:rsidRPr="005E48FB">
        <w:rPr>
          <w:rFonts w:ascii="Palatino Linotype" w:eastAsia="Times New Roman" w:hAnsi="Palatino Linotype" w:cs="Arial"/>
          <w:sz w:val="24"/>
          <w:szCs w:val="24"/>
          <w:lang w:val="es-ES"/>
        </w:rPr>
        <w:t xml:space="preserve">derivado del ejercicio de </w:t>
      </w:r>
      <w:r w:rsidRPr="005E48FB">
        <w:rPr>
          <w:rFonts w:ascii="Palatino Linotype" w:eastAsia="Times New Roman" w:hAnsi="Palatino Linotype" w:cs="Arial"/>
          <w:sz w:val="24"/>
          <w:szCs w:val="24"/>
          <w:lang w:val="es-ES"/>
        </w:rPr>
        <w:lastRenderedPageBreak/>
        <w:t>sus facultades y atribuciones de derecho público tal como ha quedado expuesto en el estudio de la presente resolución.</w:t>
      </w:r>
    </w:p>
    <w:p w:rsidR="00B81534" w:rsidRPr="005E48FB" w:rsidRDefault="00B81534" w:rsidP="007D103E">
      <w:pPr>
        <w:autoSpaceDE w:val="0"/>
        <w:autoSpaceDN w:val="0"/>
        <w:adjustRightInd w:val="0"/>
        <w:spacing w:after="0" w:line="360" w:lineRule="auto"/>
        <w:jc w:val="both"/>
        <w:rPr>
          <w:rFonts w:ascii="Palatino Linotype" w:eastAsia="Times New Roman" w:hAnsi="Palatino Linotype" w:cs="Arial"/>
          <w:sz w:val="24"/>
          <w:szCs w:val="24"/>
          <w:lang w:val="es-ES"/>
        </w:rPr>
      </w:pPr>
    </w:p>
    <w:p w:rsidR="00B81534" w:rsidRPr="005E48FB" w:rsidRDefault="00B81534" w:rsidP="007D103E">
      <w:pPr>
        <w:autoSpaceDE w:val="0"/>
        <w:autoSpaceDN w:val="0"/>
        <w:adjustRightInd w:val="0"/>
        <w:spacing w:after="0" w:line="360" w:lineRule="auto"/>
        <w:jc w:val="both"/>
        <w:rPr>
          <w:rFonts w:ascii="Palatino Linotype" w:eastAsia="MS Mincho" w:hAnsi="Palatino Linotype" w:cs="Tahoma"/>
          <w:sz w:val="24"/>
          <w:szCs w:val="24"/>
        </w:rPr>
      </w:pPr>
      <w:r w:rsidRPr="005E48FB">
        <w:rPr>
          <w:rFonts w:ascii="Palatino Linotype" w:hAnsi="Palatino Linotype" w:cs="Arial"/>
          <w:sz w:val="24"/>
          <w:szCs w:val="24"/>
          <w:lang w:eastAsia="es-MX"/>
        </w:rPr>
        <w:t xml:space="preserve">De la misma </w:t>
      </w:r>
      <w:r w:rsidRPr="005E48FB">
        <w:rPr>
          <w:rFonts w:ascii="Palatino Linotype" w:eastAsia="MS Mincho" w:hAnsi="Palatino Linotype"/>
          <w:sz w:val="24"/>
          <w:szCs w:val="24"/>
        </w:rPr>
        <w:t>forma</w:t>
      </w:r>
      <w:r w:rsidRPr="005E48FB">
        <w:rPr>
          <w:rFonts w:ascii="Palatino Linotype" w:hAnsi="Palatino Linotype" w:cs="Arial"/>
          <w:sz w:val="24"/>
          <w:szCs w:val="24"/>
          <w:lang w:eastAsia="es-MX"/>
        </w:rPr>
        <w:t xml:space="preserve">, </w:t>
      </w:r>
      <w:r w:rsidRPr="005E48FB">
        <w:rPr>
          <w:rFonts w:ascii="Palatino Linotype" w:eastAsia="MS Mincho" w:hAnsi="Palatino Linotype"/>
          <w:sz w:val="24"/>
          <w:szCs w:val="24"/>
        </w:rPr>
        <w:t>se cita el contenido del artículo 160</w:t>
      </w:r>
      <w:r w:rsidRPr="005E48FB">
        <w:rPr>
          <w:rFonts w:ascii="Palatino Linotype" w:hAnsi="Palatino Linotype" w:cs="Arial"/>
          <w:sz w:val="24"/>
          <w:szCs w:val="24"/>
        </w:rPr>
        <w:t xml:space="preserve"> de la Ley </w:t>
      </w:r>
      <w:r w:rsidRPr="005E48FB">
        <w:rPr>
          <w:rFonts w:ascii="Palatino Linotype" w:eastAsia="MS Mincho" w:hAnsi="Palatino Linotype" w:cs="Tahoma"/>
          <w:sz w:val="24"/>
          <w:szCs w:val="24"/>
        </w:rPr>
        <w:t>General de Transparencia y Acceso a la Información Pública que a la letra dispone:</w:t>
      </w:r>
    </w:p>
    <w:p w:rsidR="00B81534" w:rsidRPr="005E48FB" w:rsidRDefault="00B81534" w:rsidP="007D103E">
      <w:pPr>
        <w:autoSpaceDE w:val="0"/>
        <w:autoSpaceDN w:val="0"/>
        <w:adjustRightInd w:val="0"/>
        <w:spacing w:after="0" w:line="240" w:lineRule="auto"/>
        <w:jc w:val="both"/>
        <w:rPr>
          <w:rFonts w:ascii="Palatino Linotype" w:hAnsi="Palatino Linotype" w:cs="Arial"/>
          <w:sz w:val="24"/>
          <w:szCs w:val="24"/>
          <w:lang w:eastAsia="es-MX"/>
        </w:rPr>
      </w:pPr>
    </w:p>
    <w:p w:rsidR="00B81534" w:rsidRPr="005E48FB" w:rsidRDefault="00B81534" w:rsidP="007D103E">
      <w:pPr>
        <w:spacing w:after="0" w:line="240" w:lineRule="auto"/>
        <w:ind w:left="851" w:right="901"/>
        <w:jc w:val="both"/>
        <w:rPr>
          <w:rFonts w:ascii="Palatino Linotype" w:eastAsia="Calibri" w:hAnsi="Palatino Linotype" w:cs="Arial"/>
          <w:sz w:val="22"/>
          <w:szCs w:val="22"/>
        </w:rPr>
      </w:pPr>
      <w:r w:rsidRPr="005E48FB">
        <w:rPr>
          <w:rFonts w:ascii="Palatino Linotype" w:hAnsi="Palatino Linotype" w:cs="Arial"/>
          <w:b/>
          <w:i/>
          <w:sz w:val="22"/>
          <w:szCs w:val="22"/>
          <w:lang w:eastAsia="gl-ES"/>
        </w:rPr>
        <w:t>“Artículo 160</w:t>
      </w:r>
      <w:r w:rsidRPr="005E48FB">
        <w:rPr>
          <w:rFonts w:ascii="Palatino Linotype" w:hAnsi="Palatino Linotype" w:cs="Arial"/>
          <w:i/>
          <w:sz w:val="22"/>
          <w:szCs w:val="22"/>
          <w:lang w:eastAsia="gl-ES"/>
        </w:rPr>
        <w:t xml:space="preserve">. Los </w:t>
      </w:r>
      <w:r w:rsidRPr="005E48FB">
        <w:rPr>
          <w:rFonts w:ascii="Palatino Linotype" w:hAnsi="Palatino Linotype" w:cs="Arial"/>
          <w:i/>
          <w:sz w:val="22"/>
          <w:szCs w:val="22"/>
          <w:lang w:eastAsia="es-MX"/>
        </w:rPr>
        <w:t>sujetos</w:t>
      </w:r>
      <w:r w:rsidRPr="005E48FB">
        <w:rPr>
          <w:rFonts w:ascii="Palatino Linotype" w:hAnsi="Palatino Linotype" w:cs="Arial"/>
          <w:i/>
          <w:sz w:val="22"/>
          <w:szCs w:val="22"/>
          <w:lang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EB285B" w:rsidRPr="005E48FB" w:rsidRDefault="00EB285B" w:rsidP="007D103E">
      <w:pPr>
        <w:spacing w:after="0" w:line="240" w:lineRule="auto"/>
        <w:jc w:val="both"/>
        <w:rPr>
          <w:rFonts w:ascii="Palatino Linotype" w:eastAsia="Times New Roman" w:hAnsi="Palatino Linotype" w:cs="Times New Roman"/>
          <w:color w:val="222222"/>
          <w:sz w:val="24"/>
          <w:szCs w:val="24"/>
          <w:lang w:val="es-MX" w:eastAsia="es-MX"/>
        </w:rPr>
      </w:pPr>
    </w:p>
    <w:p w:rsidR="00EB285B" w:rsidRPr="005E48FB" w:rsidRDefault="00EB285B" w:rsidP="007D103E">
      <w:pPr>
        <w:spacing w:after="0" w:line="360" w:lineRule="auto"/>
        <w:jc w:val="both"/>
        <w:rPr>
          <w:rFonts w:ascii="Palatino Linotype" w:eastAsia="Times New Roman" w:hAnsi="Palatino Linotype" w:cs="Arial"/>
          <w:i/>
          <w:sz w:val="22"/>
          <w:szCs w:val="22"/>
          <w:lang w:val="es-MX"/>
        </w:rPr>
      </w:pPr>
      <w:r w:rsidRPr="005E48FB">
        <w:rPr>
          <w:rFonts w:ascii="Palatino Linotype" w:hAnsi="Palatino Linotype" w:cs="Arial"/>
          <w:sz w:val="24"/>
          <w:szCs w:val="24"/>
        </w:rPr>
        <w:t xml:space="preserve">Una vez precisado lo anterior, se procede a analizar las documentales que integran el expediente electrónico, a fin de determinar si con la información remitida por parte del </w:t>
      </w:r>
      <w:r w:rsidRPr="005E48FB">
        <w:rPr>
          <w:rFonts w:ascii="Palatino Linotype" w:hAnsi="Palatino Linotype" w:cs="Arial"/>
          <w:b/>
          <w:sz w:val="24"/>
          <w:szCs w:val="24"/>
        </w:rPr>
        <w:t xml:space="preserve">SUJETO OBLIGADO </w:t>
      </w:r>
      <w:r w:rsidRPr="005E48FB">
        <w:rPr>
          <w:rFonts w:ascii="Palatino Linotype" w:hAnsi="Palatino Linotype" w:cs="Arial"/>
          <w:sz w:val="24"/>
          <w:szCs w:val="24"/>
        </w:rPr>
        <w:t xml:space="preserve">mediante respuesta, se colma el derecho de </w:t>
      </w:r>
      <w:r w:rsidRPr="005E48FB">
        <w:rPr>
          <w:rFonts w:ascii="Palatino Linotype" w:eastAsia="Times New Roman" w:hAnsi="Palatino Linotype" w:cs="Arial"/>
          <w:sz w:val="24"/>
          <w:szCs w:val="24"/>
          <w:lang w:val="es-MX"/>
        </w:rPr>
        <w:t xml:space="preserve">acceso a la información; atento a ello, es conveniente recordar que </w:t>
      </w:r>
      <w:r w:rsidR="00B81534" w:rsidRPr="005E48FB">
        <w:rPr>
          <w:rFonts w:ascii="Palatino Linotype" w:eastAsia="Times New Roman" w:hAnsi="Palatino Linotype" w:cs="Arial"/>
          <w:sz w:val="24"/>
          <w:szCs w:val="24"/>
          <w:lang w:val="es-MX"/>
        </w:rPr>
        <w:t xml:space="preserve">el </w:t>
      </w:r>
      <w:r w:rsidRPr="005E48FB">
        <w:rPr>
          <w:rFonts w:ascii="Palatino Linotype" w:eastAsia="Times New Roman" w:hAnsi="Palatino Linotype" w:cs="Arial"/>
          <w:sz w:val="24"/>
          <w:szCs w:val="24"/>
          <w:lang w:val="es-MX"/>
        </w:rPr>
        <w:t xml:space="preserve">particular </w:t>
      </w:r>
      <w:r w:rsidR="00B81534" w:rsidRPr="005E48FB">
        <w:rPr>
          <w:rFonts w:ascii="Palatino Linotype" w:eastAsia="Times New Roman" w:hAnsi="Palatino Linotype" w:cs="Arial"/>
          <w:sz w:val="24"/>
          <w:szCs w:val="24"/>
          <w:lang w:val="es-MX"/>
        </w:rPr>
        <w:t xml:space="preserve">medularmente </w:t>
      </w:r>
      <w:r w:rsidRPr="005E48FB">
        <w:rPr>
          <w:rFonts w:ascii="Palatino Linotype" w:eastAsia="Times New Roman" w:hAnsi="Palatino Linotype" w:cs="Arial"/>
          <w:sz w:val="24"/>
          <w:szCs w:val="24"/>
          <w:lang w:val="es-MX"/>
        </w:rPr>
        <w:t xml:space="preserve">requirió </w:t>
      </w:r>
      <w:r w:rsidR="00B81534" w:rsidRPr="005E48FB">
        <w:rPr>
          <w:rFonts w:ascii="Palatino Linotype" w:eastAsia="Times New Roman" w:hAnsi="Palatino Linotype" w:cs="Arial"/>
          <w:sz w:val="24"/>
          <w:szCs w:val="24"/>
          <w:lang w:val="es-MX"/>
        </w:rPr>
        <w:t>los dictámenes realizados a los estados financieros de la Tesorería</w:t>
      </w:r>
      <w:r w:rsidRPr="005E48FB">
        <w:rPr>
          <w:rFonts w:ascii="Palatino Linotype" w:eastAsia="Times New Roman" w:hAnsi="Palatino Linotype" w:cs="Arial"/>
          <w:sz w:val="24"/>
          <w:szCs w:val="24"/>
          <w:lang w:val="es-MX"/>
        </w:rPr>
        <w:t xml:space="preserve">. </w:t>
      </w:r>
    </w:p>
    <w:p w:rsidR="00EB285B" w:rsidRPr="005E48FB" w:rsidRDefault="00EB285B" w:rsidP="007D103E">
      <w:pPr>
        <w:spacing w:after="0" w:line="360" w:lineRule="auto"/>
        <w:ind w:left="851" w:right="899"/>
        <w:jc w:val="both"/>
        <w:rPr>
          <w:rFonts w:ascii="Palatino Linotype" w:eastAsia="Times New Roman" w:hAnsi="Palatino Linotype" w:cs="Times New Roman"/>
          <w:sz w:val="24"/>
          <w:szCs w:val="22"/>
          <w:lang w:val="es-MX"/>
        </w:rPr>
      </w:pPr>
    </w:p>
    <w:p w:rsidR="00B81534" w:rsidRPr="005E48FB" w:rsidRDefault="00EB285B" w:rsidP="007D103E">
      <w:pPr>
        <w:widowControl w:val="0"/>
        <w:tabs>
          <w:tab w:val="left" w:pos="1701"/>
        </w:tabs>
        <w:autoSpaceDE w:val="0"/>
        <w:autoSpaceDN w:val="0"/>
        <w:adjustRightInd w:val="0"/>
        <w:spacing w:after="0" w:line="360" w:lineRule="auto"/>
        <w:jc w:val="both"/>
        <w:rPr>
          <w:rFonts w:ascii="Palatino Linotype" w:eastAsia="Times New Roman" w:hAnsi="Palatino Linotype" w:cs="Arial"/>
          <w:sz w:val="24"/>
          <w:szCs w:val="24"/>
          <w:lang w:val="es-MX"/>
        </w:rPr>
      </w:pPr>
      <w:r w:rsidRPr="005E48FB">
        <w:rPr>
          <w:rFonts w:ascii="Palatino Linotype" w:eastAsia="Times New Roman" w:hAnsi="Palatino Linotype" w:cs="Times New Roman"/>
          <w:color w:val="000000"/>
          <w:sz w:val="24"/>
          <w:szCs w:val="24"/>
          <w:lang w:val="es-MX"/>
        </w:rPr>
        <w:t>E</w:t>
      </w:r>
      <w:r w:rsidRPr="005E48FB">
        <w:rPr>
          <w:rFonts w:ascii="Palatino Linotype" w:eastAsia="Times New Roman" w:hAnsi="Palatino Linotype" w:cs="Arial"/>
          <w:sz w:val="24"/>
          <w:szCs w:val="24"/>
          <w:lang w:val="es-MX"/>
        </w:rPr>
        <w:t xml:space="preserve">n respuesta a la solicitud de acceso a la información pública, </w:t>
      </w:r>
      <w:r w:rsidRPr="005E48FB">
        <w:rPr>
          <w:rFonts w:ascii="Palatino Linotype" w:eastAsia="Times New Roman" w:hAnsi="Palatino Linotype" w:cs="Arial"/>
          <w:b/>
          <w:sz w:val="24"/>
          <w:szCs w:val="24"/>
          <w:lang w:val="es-MX"/>
        </w:rPr>
        <w:t>EL SUJETO OBLIGADO</w:t>
      </w:r>
      <w:r w:rsidRPr="005E48FB">
        <w:rPr>
          <w:rFonts w:ascii="Palatino Linotype" w:eastAsia="Times New Roman" w:hAnsi="Palatino Linotype" w:cs="Arial"/>
          <w:sz w:val="24"/>
          <w:szCs w:val="24"/>
          <w:lang w:val="es-MX"/>
        </w:rPr>
        <w:t xml:space="preserve">, informó </w:t>
      </w:r>
      <w:r w:rsidR="00B81534" w:rsidRPr="005E48FB">
        <w:rPr>
          <w:rFonts w:ascii="Palatino Linotype" w:eastAsia="Times New Roman" w:hAnsi="Palatino Linotype" w:cs="Arial"/>
          <w:sz w:val="24"/>
          <w:szCs w:val="24"/>
          <w:lang w:val="es-MX"/>
        </w:rPr>
        <w:t>que realizó una búsqueda exhaustiva en los archivos que obran en la Dirección de Finanzas y Administración, no encontrando información sobre dictámenes que se hayan realizado en los años 2016 y 2017, con lo que respecta al año 2018, informó que no estaba obligado a dictaminar los estados financieros; asimismo, es importante destacar que, mediante Informe Justificado reiteró la respuesta otorgada al particular.</w:t>
      </w:r>
    </w:p>
    <w:p w:rsidR="006251BA" w:rsidRPr="005E48FB" w:rsidRDefault="006251BA" w:rsidP="007D103E">
      <w:pPr>
        <w:spacing w:after="0" w:line="360" w:lineRule="auto"/>
        <w:jc w:val="both"/>
        <w:rPr>
          <w:rFonts w:ascii="Palatino Linotype" w:eastAsia="Times New Roman" w:hAnsi="Palatino Linotype" w:cs="Arial"/>
          <w:sz w:val="24"/>
          <w:szCs w:val="24"/>
          <w:lang w:val="es-ES"/>
        </w:rPr>
      </w:pPr>
    </w:p>
    <w:p w:rsidR="004822BD" w:rsidRPr="005E48FB" w:rsidRDefault="004822BD" w:rsidP="007D103E">
      <w:pPr>
        <w:tabs>
          <w:tab w:val="left" w:pos="709"/>
        </w:tabs>
        <w:spacing w:after="0" w:line="360" w:lineRule="auto"/>
        <w:jc w:val="both"/>
        <w:rPr>
          <w:rFonts w:ascii="Palatino Linotype" w:eastAsia="Times New Roman" w:hAnsi="Palatino Linotype" w:cs="Arial"/>
          <w:sz w:val="24"/>
          <w:szCs w:val="24"/>
          <w:lang w:val="es-ES"/>
        </w:rPr>
      </w:pPr>
      <w:r w:rsidRPr="005E48FB">
        <w:rPr>
          <w:rFonts w:ascii="Palatino Linotype" w:eastAsia="Times New Roman" w:hAnsi="Palatino Linotype" w:cs="Times New Roman"/>
          <w:sz w:val="24"/>
          <w:szCs w:val="24"/>
          <w:lang w:val="es-ES"/>
        </w:rPr>
        <w:lastRenderedPageBreak/>
        <w:t xml:space="preserve">Así las cosas, </w:t>
      </w:r>
      <w:r w:rsidRPr="005E48FB">
        <w:rPr>
          <w:rFonts w:ascii="Palatino Linotype" w:eastAsia="Times New Roman" w:hAnsi="Palatino Linotype" w:cs="Arial"/>
          <w:sz w:val="24"/>
          <w:szCs w:val="24"/>
          <w:lang w:val="es-ES"/>
        </w:rPr>
        <w:t xml:space="preserve">este Instituto, como ente garante del derecho de acceso a la información pública, en aras de dar cumplimiento a la solicitud de acceso a la información, se avocó al estudio de la solicitud materia de la presente resolución, a fin de determinar si en el marco jurídico aplicable al </w:t>
      </w:r>
      <w:r w:rsidRPr="005E48FB">
        <w:rPr>
          <w:rFonts w:ascii="Palatino Linotype" w:eastAsia="Times New Roman" w:hAnsi="Palatino Linotype" w:cs="Arial"/>
          <w:b/>
          <w:sz w:val="24"/>
          <w:szCs w:val="24"/>
          <w:lang w:val="es-ES"/>
        </w:rPr>
        <w:t xml:space="preserve">SUJETO OBLIGADO </w:t>
      </w:r>
      <w:r w:rsidRPr="005E48FB">
        <w:rPr>
          <w:rFonts w:ascii="Palatino Linotype" w:eastAsia="Times New Roman" w:hAnsi="Palatino Linotype" w:cs="Arial"/>
          <w:sz w:val="24"/>
          <w:szCs w:val="24"/>
          <w:lang w:val="es-ES"/>
        </w:rPr>
        <w:t xml:space="preserve">le asiste lo relacionado con “dictámenes a los estados financieros”. </w:t>
      </w:r>
    </w:p>
    <w:p w:rsidR="004822BD" w:rsidRPr="005E48FB" w:rsidRDefault="004822BD" w:rsidP="007D103E">
      <w:pPr>
        <w:tabs>
          <w:tab w:val="left" w:pos="709"/>
        </w:tabs>
        <w:spacing w:after="0" w:line="360" w:lineRule="auto"/>
        <w:jc w:val="both"/>
        <w:rPr>
          <w:rFonts w:ascii="Palatino Linotype" w:eastAsia="Times New Roman" w:hAnsi="Palatino Linotype" w:cs="Arial"/>
          <w:sz w:val="24"/>
          <w:szCs w:val="24"/>
          <w:lang w:val="es-ES"/>
        </w:rPr>
      </w:pPr>
    </w:p>
    <w:p w:rsidR="004822BD" w:rsidRPr="005E48FB" w:rsidRDefault="004822BD" w:rsidP="007D103E">
      <w:pPr>
        <w:tabs>
          <w:tab w:val="left" w:pos="709"/>
        </w:tabs>
        <w:spacing w:after="0" w:line="360" w:lineRule="auto"/>
        <w:jc w:val="both"/>
        <w:rPr>
          <w:rFonts w:ascii="Palatino Linotype" w:eastAsia="Times New Roman" w:hAnsi="Palatino Linotype" w:cs="Arial"/>
          <w:sz w:val="24"/>
          <w:szCs w:val="24"/>
          <w:lang w:val="es-ES"/>
        </w:rPr>
      </w:pPr>
      <w:r w:rsidRPr="005E48FB">
        <w:rPr>
          <w:rFonts w:ascii="Palatino Linotype" w:eastAsia="Times New Roman" w:hAnsi="Palatino Linotype" w:cs="Arial"/>
          <w:sz w:val="24"/>
          <w:szCs w:val="24"/>
          <w:lang w:val="es-ES"/>
        </w:rPr>
        <w:t xml:space="preserve">En este sentido, </w:t>
      </w:r>
      <w:r w:rsidR="002661BD" w:rsidRPr="005E48FB">
        <w:rPr>
          <w:rFonts w:ascii="Palatino Linotype" w:eastAsia="Times New Roman" w:hAnsi="Palatino Linotype" w:cs="Arial"/>
          <w:sz w:val="24"/>
          <w:szCs w:val="24"/>
          <w:lang w:val="es-ES"/>
        </w:rPr>
        <w:t xml:space="preserve">y derivado que la solicitud se encuentra relacionada con estados financieros, </w:t>
      </w:r>
      <w:r w:rsidRPr="005E48FB">
        <w:rPr>
          <w:rFonts w:ascii="Palatino Linotype" w:eastAsia="Times New Roman" w:hAnsi="Palatino Linotype" w:cs="Arial"/>
          <w:sz w:val="24"/>
          <w:szCs w:val="24"/>
          <w:lang w:val="es-ES"/>
        </w:rPr>
        <w:t xml:space="preserve">resulta necesario señalar que, las “Normas y Metodología para la Emisión de Información Financiera y Estructura de los Estados  Financieros del Ente Público y Características de sus Notas”, publicada en el Diario Oficial de la Federación el nueve de diciembre de 2009, </w:t>
      </w:r>
      <w:r w:rsidR="002661BD" w:rsidRPr="005E48FB">
        <w:rPr>
          <w:rFonts w:ascii="Palatino Linotype" w:eastAsia="Times New Roman" w:hAnsi="Palatino Linotype" w:cs="Arial"/>
          <w:sz w:val="24"/>
          <w:szCs w:val="24"/>
          <w:lang w:val="es-ES"/>
        </w:rPr>
        <w:t xml:space="preserve">los </w:t>
      </w:r>
      <w:r w:rsidRPr="005E48FB">
        <w:rPr>
          <w:rFonts w:ascii="Palatino Linotype" w:eastAsia="Times New Roman" w:hAnsi="Palatino Linotype" w:cs="Arial"/>
          <w:sz w:val="24"/>
          <w:szCs w:val="24"/>
          <w:lang w:val="es-ES"/>
        </w:rPr>
        <w:t xml:space="preserve">definen como: </w:t>
      </w:r>
    </w:p>
    <w:p w:rsidR="004822BD" w:rsidRPr="005E48FB" w:rsidRDefault="004822BD" w:rsidP="007D103E">
      <w:pPr>
        <w:spacing w:after="0" w:line="240" w:lineRule="auto"/>
        <w:ind w:left="851" w:right="901"/>
        <w:jc w:val="both"/>
        <w:rPr>
          <w:rFonts w:ascii="Palatino Linotype" w:hAnsi="Palatino Linotype" w:cs="Arial"/>
          <w:i/>
          <w:sz w:val="22"/>
          <w:szCs w:val="22"/>
          <w:lang w:eastAsia="gl-ES"/>
        </w:rPr>
      </w:pPr>
    </w:p>
    <w:p w:rsidR="004822BD" w:rsidRPr="005E48FB" w:rsidRDefault="004822BD" w:rsidP="007D103E">
      <w:pPr>
        <w:spacing w:after="0" w:line="240" w:lineRule="auto"/>
        <w:ind w:left="851" w:right="901"/>
        <w:jc w:val="both"/>
        <w:rPr>
          <w:rFonts w:ascii="Palatino Linotype" w:hAnsi="Palatino Linotype" w:cs="Arial"/>
          <w:i/>
          <w:sz w:val="22"/>
          <w:szCs w:val="22"/>
          <w:lang w:eastAsia="gl-ES"/>
        </w:rPr>
      </w:pPr>
      <w:r w:rsidRPr="005E48FB">
        <w:rPr>
          <w:rFonts w:ascii="Palatino Linotype" w:hAnsi="Palatino Linotype" w:cs="Arial"/>
          <w:i/>
          <w:sz w:val="22"/>
          <w:szCs w:val="22"/>
          <w:lang w:eastAsia="gl-ES"/>
        </w:rPr>
        <w:t>“Los estados financieros gubernamentales son la representación de la información de un ente público; revelan de forma concreta el ejercicio del presupuesto, el estado financiero y los resultados de un ente público a una fecha determinada o durante un período de tiempo.”(</w:t>
      </w:r>
      <w:proofErr w:type="gramStart"/>
      <w:r w:rsidRPr="005E48FB">
        <w:rPr>
          <w:rFonts w:ascii="Palatino Linotype" w:hAnsi="Palatino Linotype" w:cs="Arial"/>
          <w:i/>
          <w:sz w:val="22"/>
          <w:szCs w:val="22"/>
          <w:lang w:eastAsia="gl-ES"/>
        </w:rPr>
        <w:t>sic</w:t>
      </w:r>
      <w:proofErr w:type="gramEnd"/>
      <w:r w:rsidRPr="005E48FB">
        <w:rPr>
          <w:rFonts w:ascii="Palatino Linotype" w:hAnsi="Palatino Linotype" w:cs="Arial"/>
          <w:i/>
          <w:sz w:val="22"/>
          <w:szCs w:val="22"/>
          <w:lang w:eastAsia="gl-ES"/>
        </w:rPr>
        <w:t>)</w:t>
      </w:r>
    </w:p>
    <w:p w:rsidR="004822BD" w:rsidRPr="005E48FB" w:rsidRDefault="004822BD" w:rsidP="007D103E">
      <w:pPr>
        <w:spacing w:after="0" w:line="240" w:lineRule="auto"/>
        <w:ind w:left="851" w:right="901"/>
        <w:jc w:val="both"/>
        <w:rPr>
          <w:rFonts w:ascii="Palatino Linotype" w:hAnsi="Palatino Linotype" w:cs="Arial"/>
          <w:i/>
          <w:sz w:val="22"/>
          <w:szCs w:val="22"/>
          <w:lang w:eastAsia="gl-ES"/>
        </w:rPr>
      </w:pPr>
    </w:p>
    <w:p w:rsidR="004822BD" w:rsidRPr="005E48FB" w:rsidRDefault="004822BD" w:rsidP="007D103E">
      <w:pPr>
        <w:spacing w:after="0" w:line="360" w:lineRule="auto"/>
        <w:contextualSpacing/>
        <w:jc w:val="both"/>
        <w:rPr>
          <w:rFonts w:ascii="Palatino Linotype" w:eastAsia="Times New Roman" w:hAnsi="Palatino Linotype" w:cs="Arial"/>
          <w:sz w:val="24"/>
          <w:szCs w:val="24"/>
          <w:lang w:val="es-ES"/>
        </w:rPr>
      </w:pPr>
      <w:r w:rsidRPr="005E48FB">
        <w:rPr>
          <w:rFonts w:ascii="Palatino Linotype" w:eastAsia="Times New Roman" w:hAnsi="Palatino Linotype" w:cs="Arial"/>
          <w:sz w:val="24"/>
          <w:szCs w:val="24"/>
          <w:lang w:val="es-ES"/>
        </w:rPr>
        <w:t xml:space="preserve">Por su parte, es importante traer a contexto lo dispuesto por el artículo 115 fracción IV de la Constitución Política de los Estados Unidos Mexicanos que a la letra dice: </w:t>
      </w:r>
    </w:p>
    <w:p w:rsidR="004822BD" w:rsidRPr="005E48FB" w:rsidRDefault="004822BD" w:rsidP="007D103E">
      <w:pPr>
        <w:spacing w:after="0" w:line="240" w:lineRule="auto"/>
        <w:contextualSpacing/>
        <w:jc w:val="both"/>
        <w:rPr>
          <w:rFonts w:ascii="Palatino Linotype" w:eastAsia="Times New Roman" w:hAnsi="Palatino Linotype" w:cs="Arial"/>
          <w:sz w:val="24"/>
          <w:szCs w:val="24"/>
          <w:lang w:val="es-ES"/>
        </w:rPr>
      </w:pPr>
    </w:p>
    <w:p w:rsidR="004822BD" w:rsidRPr="005E48FB" w:rsidRDefault="004822BD" w:rsidP="007D103E">
      <w:pPr>
        <w:spacing w:after="0" w:line="240" w:lineRule="auto"/>
        <w:ind w:left="851" w:right="616"/>
        <w:contextualSpacing/>
        <w:jc w:val="both"/>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lang w:val="es-ES"/>
        </w:rPr>
        <w:t>“Artículo 115.</w:t>
      </w:r>
    </w:p>
    <w:p w:rsidR="004822BD" w:rsidRPr="005E48FB" w:rsidRDefault="004822BD" w:rsidP="007D103E">
      <w:pPr>
        <w:spacing w:after="0" w:line="240" w:lineRule="auto"/>
        <w:ind w:left="851" w:right="616"/>
        <w:contextualSpacing/>
        <w:jc w:val="both"/>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lang w:val="es-ES"/>
        </w:rPr>
        <w:t>(…)</w:t>
      </w:r>
    </w:p>
    <w:p w:rsidR="004822BD" w:rsidRPr="005E48FB" w:rsidRDefault="004822BD" w:rsidP="007D103E">
      <w:pPr>
        <w:spacing w:after="0" w:line="240" w:lineRule="auto"/>
        <w:ind w:left="851" w:right="1183"/>
        <w:contextualSpacing/>
        <w:jc w:val="both"/>
        <w:rPr>
          <w:rFonts w:ascii="Palatino Linotype" w:eastAsia="Times New Roman" w:hAnsi="Palatino Linotype" w:cs="Arial"/>
          <w:i/>
          <w:sz w:val="22"/>
          <w:szCs w:val="22"/>
          <w:lang w:val="es-ES"/>
        </w:rPr>
      </w:pPr>
      <w:r w:rsidRPr="005E48FB">
        <w:rPr>
          <w:rFonts w:ascii="Palatino Linotype" w:eastAsia="Times New Roman" w:hAnsi="Palatino Linotype" w:cs="Times New Roman"/>
          <w:b/>
          <w:i/>
          <w:sz w:val="22"/>
          <w:szCs w:val="22"/>
          <w:lang w:val="es-ES"/>
        </w:rPr>
        <w:t xml:space="preserve">IV. </w:t>
      </w:r>
      <w:r w:rsidRPr="005E48FB">
        <w:rPr>
          <w:rFonts w:ascii="Palatino Linotype" w:eastAsia="Times New Roman" w:hAnsi="Palatino Linotype" w:cs="Times New Roman"/>
          <w:i/>
          <w:sz w:val="22"/>
          <w:szCs w:val="22"/>
          <w:lang w:val="es-ES"/>
        </w:rPr>
        <w:t>Los municipios administrarán libremente su hacienda, la cual se formará de los rendimientos de los bienes que les pertenezcan, así como de las contribuciones y otros ingresos que las legislaturas establezcan a su favor,...”</w:t>
      </w:r>
    </w:p>
    <w:p w:rsidR="004822BD" w:rsidRPr="005E48FB" w:rsidRDefault="004822BD" w:rsidP="007D103E">
      <w:pPr>
        <w:tabs>
          <w:tab w:val="left" w:pos="709"/>
        </w:tabs>
        <w:spacing w:after="0" w:line="240" w:lineRule="auto"/>
        <w:jc w:val="both"/>
        <w:rPr>
          <w:rFonts w:ascii="Palatino Linotype" w:eastAsia="Times New Roman" w:hAnsi="Palatino Linotype" w:cs="Arial"/>
          <w:sz w:val="24"/>
          <w:szCs w:val="24"/>
          <w:lang w:val="es-ES"/>
        </w:rPr>
      </w:pPr>
    </w:p>
    <w:p w:rsidR="004822BD" w:rsidRPr="005E48FB" w:rsidRDefault="004822BD" w:rsidP="007D103E">
      <w:pPr>
        <w:spacing w:after="0" w:line="360" w:lineRule="auto"/>
        <w:contextualSpacing/>
        <w:jc w:val="both"/>
        <w:rPr>
          <w:rFonts w:ascii="Palatino Linotype" w:eastAsia="Times New Roman" w:hAnsi="Palatino Linotype" w:cs="Arial"/>
          <w:sz w:val="24"/>
          <w:szCs w:val="24"/>
          <w:lang w:val="es-ES"/>
        </w:rPr>
      </w:pPr>
      <w:r w:rsidRPr="005E48FB">
        <w:rPr>
          <w:rFonts w:ascii="Palatino Linotype" w:eastAsia="Times New Roman" w:hAnsi="Palatino Linotype" w:cs="Arial"/>
          <w:sz w:val="24"/>
          <w:szCs w:val="24"/>
          <w:lang w:val="es-ES"/>
        </w:rPr>
        <w:t xml:space="preserve">Asimismo, el ordenamiento legal en referencia señala que las legislaturas de los Estados entre sus atribuciones reside la de revisar y fiscalizar las cuentas públicas de los municipios. </w:t>
      </w:r>
    </w:p>
    <w:p w:rsidR="004822BD" w:rsidRPr="005E48FB" w:rsidRDefault="004822BD" w:rsidP="007D103E">
      <w:pPr>
        <w:spacing w:after="0" w:line="360" w:lineRule="auto"/>
        <w:contextualSpacing/>
        <w:jc w:val="both"/>
        <w:rPr>
          <w:rFonts w:ascii="Palatino Linotype" w:eastAsia="Times New Roman" w:hAnsi="Palatino Linotype" w:cs="Arial"/>
          <w:sz w:val="24"/>
          <w:szCs w:val="24"/>
          <w:lang w:val="es-ES"/>
        </w:rPr>
      </w:pPr>
    </w:p>
    <w:p w:rsidR="004822BD" w:rsidRPr="005E48FB" w:rsidRDefault="004822BD" w:rsidP="007D103E">
      <w:pPr>
        <w:spacing w:after="0" w:line="360" w:lineRule="auto"/>
        <w:contextualSpacing/>
        <w:jc w:val="both"/>
        <w:rPr>
          <w:rFonts w:ascii="Palatino Linotype" w:eastAsia="Times New Roman" w:hAnsi="Palatino Linotype" w:cs="Arial"/>
          <w:sz w:val="24"/>
          <w:szCs w:val="24"/>
          <w:lang w:val="es-ES"/>
        </w:rPr>
      </w:pPr>
      <w:r w:rsidRPr="005E48FB">
        <w:rPr>
          <w:rFonts w:ascii="Palatino Linotype" w:eastAsia="Times New Roman" w:hAnsi="Palatino Linotype" w:cs="Arial"/>
          <w:sz w:val="24"/>
          <w:szCs w:val="24"/>
          <w:lang w:val="es-ES"/>
        </w:rPr>
        <w:t xml:space="preserve">En este tenor, el artículo 61 de la Constitución Política del Estado Libre y Soberano de México establece las facultades y obligaciones de la Legislatura de las cuales podemos resaltar las siguientes: </w:t>
      </w:r>
    </w:p>
    <w:p w:rsidR="004822BD" w:rsidRPr="005E48FB" w:rsidRDefault="004822BD" w:rsidP="007D103E">
      <w:pPr>
        <w:spacing w:after="0" w:line="240" w:lineRule="auto"/>
        <w:ind w:left="720"/>
        <w:contextualSpacing/>
        <w:rPr>
          <w:rFonts w:ascii="Palatino Linotype" w:eastAsia="Times New Roman" w:hAnsi="Palatino Linotype" w:cs="Arial"/>
          <w:sz w:val="24"/>
          <w:szCs w:val="24"/>
          <w:lang w:val="es-ES"/>
        </w:rPr>
      </w:pPr>
    </w:p>
    <w:p w:rsidR="004822BD" w:rsidRPr="005E48FB" w:rsidRDefault="004822BD" w:rsidP="007D103E">
      <w:pPr>
        <w:spacing w:after="0" w:line="240" w:lineRule="auto"/>
        <w:ind w:left="851" w:right="1183"/>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t>“</w:t>
      </w:r>
      <w:r w:rsidRPr="005E48FB">
        <w:rPr>
          <w:rFonts w:ascii="Palatino Linotype" w:eastAsia="Times New Roman" w:hAnsi="Palatino Linotype" w:cs="Times New Roman"/>
          <w:b/>
          <w:i/>
          <w:sz w:val="22"/>
          <w:szCs w:val="22"/>
          <w:lang w:val="es-ES"/>
        </w:rPr>
        <w:t>Artículo 61.</w:t>
      </w:r>
      <w:r w:rsidR="00621DA0" w:rsidRPr="005E48FB">
        <w:rPr>
          <w:rFonts w:ascii="Palatino Linotype" w:eastAsia="Times New Roman" w:hAnsi="Palatino Linotype" w:cs="Times New Roman"/>
          <w:i/>
          <w:sz w:val="22"/>
          <w:szCs w:val="22"/>
          <w:lang w:val="es-ES"/>
        </w:rPr>
        <w:t xml:space="preserve"> Son facultades y obligaciones de la Legislatura:</w:t>
      </w:r>
    </w:p>
    <w:p w:rsidR="004822BD" w:rsidRPr="005E48FB" w:rsidRDefault="00621DA0" w:rsidP="007D103E">
      <w:pPr>
        <w:spacing w:after="0" w:line="240" w:lineRule="auto"/>
        <w:ind w:left="851" w:right="1183"/>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t>…</w:t>
      </w:r>
    </w:p>
    <w:p w:rsidR="00621DA0" w:rsidRPr="005E48FB" w:rsidRDefault="00621DA0" w:rsidP="007D103E">
      <w:pPr>
        <w:spacing w:after="0" w:line="240" w:lineRule="auto"/>
        <w:ind w:left="851" w:right="1183"/>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b/>
          <w:i/>
          <w:sz w:val="22"/>
          <w:szCs w:val="22"/>
          <w:lang w:val="es-ES"/>
        </w:rPr>
        <w:t>XXXIII.</w:t>
      </w:r>
      <w:r w:rsidRPr="005E48FB">
        <w:rPr>
          <w:rFonts w:ascii="Palatino Linotype" w:eastAsia="Times New Roman" w:hAnsi="Palatino Linotype" w:cs="Times New Roman"/>
          <w:i/>
          <w:sz w:val="22"/>
          <w:szCs w:val="22"/>
          <w:lang w:val="es-ES"/>
        </w:rPr>
        <w:t xml:space="preserve">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que manejen recursos del Estado y Municipios.</w:t>
      </w:r>
    </w:p>
    <w:p w:rsidR="00621DA0" w:rsidRPr="005E48FB" w:rsidRDefault="00621DA0" w:rsidP="007D103E">
      <w:pPr>
        <w:autoSpaceDE w:val="0"/>
        <w:autoSpaceDN w:val="0"/>
        <w:adjustRightInd w:val="0"/>
        <w:spacing w:after="0" w:line="240" w:lineRule="auto"/>
        <w:ind w:left="851" w:right="616"/>
        <w:jc w:val="both"/>
        <w:rPr>
          <w:rFonts w:ascii="Palatino Linotype" w:eastAsia="Times New Roman" w:hAnsi="Palatino Linotype" w:cs="Bookman Old Style"/>
          <w:i/>
          <w:sz w:val="22"/>
          <w:szCs w:val="22"/>
          <w:lang w:val="es-MX"/>
        </w:rPr>
      </w:pPr>
      <w:r w:rsidRPr="005E48FB">
        <w:rPr>
          <w:rFonts w:ascii="Palatino Linotype" w:eastAsia="Times New Roman" w:hAnsi="Palatino Linotype" w:cs="Bookman Old Style"/>
          <w:i/>
          <w:sz w:val="22"/>
          <w:szCs w:val="22"/>
          <w:lang w:val="es-MX"/>
        </w:rPr>
        <w:t>…</w:t>
      </w:r>
    </w:p>
    <w:p w:rsidR="00621DA0" w:rsidRPr="005E48FB" w:rsidRDefault="00621DA0" w:rsidP="007D103E">
      <w:pPr>
        <w:spacing w:after="0" w:line="240" w:lineRule="auto"/>
        <w:ind w:left="851" w:right="1183"/>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b/>
          <w:i/>
          <w:sz w:val="22"/>
          <w:szCs w:val="22"/>
          <w:lang w:val="es-ES"/>
        </w:rPr>
        <w:t>XXXIV.</w:t>
      </w:r>
      <w:r w:rsidRPr="005E48FB">
        <w:rPr>
          <w:rFonts w:ascii="Palatino Linotype" w:eastAsia="Times New Roman" w:hAnsi="Palatino Linotype" w:cs="Times New Roman"/>
          <w:i/>
          <w:sz w:val="22"/>
          <w:szCs w:val="22"/>
          <w:lang w:val="es-ES"/>
        </w:rPr>
        <w:t xml:space="preserve"> Fiscalizar la administración de los ingresos y egresos del Estado y de los Municipios, que incluyen a los Poderes Públicos, organismos autónomos, organismos auxiliares, fideicomisos públicos o privados y demás entes que manejen recursos del Estado y Municipios, a través del Órgano Superior de Fiscalización del Estado de México.</w:t>
      </w:r>
    </w:p>
    <w:p w:rsidR="00621DA0" w:rsidRPr="005E48FB" w:rsidRDefault="00621DA0" w:rsidP="007D103E">
      <w:pPr>
        <w:spacing w:after="0" w:line="240" w:lineRule="auto"/>
        <w:ind w:left="851" w:right="1183"/>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t>…”</w:t>
      </w:r>
    </w:p>
    <w:p w:rsidR="00621DA0" w:rsidRPr="005E48FB" w:rsidRDefault="00621DA0" w:rsidP="007D103E">
      <w:pPr>
        <w:spacing w:after="0" w:line="240" w:lineRule="auto"/>
        <w:ind w:left="851" w:right="1183"/>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t>(Énfasis añadido)</w:t>
      </w:r>
    </w:p>
    <w:p w:rsidR="00621DA0" w:rsidRPr="005E48FB" w:rsidRDefault="00621DA0" w:rsidP="007D103E">
      <w:pPr>
        <w:spacing w:after="0" w:line="240" w:lineRule="auto"/>
        <w:ind w:left="851" w:right="1183"/>
        <w:contextualSpacing/>
        <w:jc w:val="both"/>
        <w:rPr>
          <w:rFonts w:ascii="Palatino Linotype" w:eastAsia="Times New Roman" w:hAnsi="Palatino Linotype" w:cs="Times New Roman"/>
          <w:i/>
          <w:sz w:val="22"/>
          <w:szCs w:val="22"/>
          <w:lang w:val="es-ES"/>
        </w:rPr>
      </w:pPr>
    </w:p>
    <w:p w:rsidR="004822BD" w:rsidRPr="005E48FB" w:rsidRDefault="004822BD" w:rsidP="007D103E">
      <w:pPr>
        <w:spacing w:after="0" w:line="360" w:lineRule="auto"/>
        <w:contextualSpacing/>
        <w:jc w:val="both"/>
        <w:rPr>
          <w:rFonts w:ascii="Palatino Linotype" w:eastAsia="Arial Unicode MS" w:hAnsi="Palatino Linotype" w:cs="Arial"/>
          <w:sz w:val="24"/>
          <w:szCs w:val="24"/>
          <w:lang w:val="es-ES"/>
        </w:rPr>
      </w:pPr>
      <w:r w:rsidRPr="005E48FB">
        <w:rPr>
          <w:rFonts w:ascii="Palatino Linotype" w:eastAsia="Times New Roman" w:hAnsi="Palatino Linotype" w:cs="Arial"/>
          <w:sz w:val="24"/>
          <w:szCs w:val="24"/>
          <w:lang w:val="es-ES"/>
        </w:rPr>
        <w:t xml:space="preserve">Bajo esta tesitura, se cita los artículos </w:t>
      </w:r>
      <w:r w:rsidRPr="005E48FB">
        <w:rPr>
          <w:rFonts w:ascii="Palatino Linotype" w:eastAsia="Arial Unicode MS" w:hAnsi="Palatino Linotype" w:cs="Arial"/>
          <w:sz w:val="24"/>
          <w:szCs w:val="24"/>
          <w:lang w:val="es-ES"/>
        </w:rPr>
        <w:t>349, 350, del Código Financiero del Estado de México y Municipios</w:t>
      </w:r>
      <w:r w:rsidR="00AA1B5B" w:rsidRPr="005E48FB">
        <w:rPr>
          <w:rFonts w:ascii="Palatino Linotype" w:eastAsia="Arial Unicode MS" w:hAnsi="Palatino Linotype" w:cs="Arial"/>
          <w:sz w:val="24"/>
          <w:szCs w:val="24"/>
          <w:lang w:val="es-ES"/>
        </w:rPr>
        <w:t>;</w:t>
      </w:r>
      <w:r w:rsidRPr="005E48FB">
        <w:rPr>
          <w:rFonts w:ascii="Palatino Linotype" w:eastAsia="Arial Unicode MS" w:hAnsi="Palatino Linotype" w:cs="Arial"/>
          <w:sz w:val="24"/>
          <w:szCs w:val="24"/>
          <w:lang w:val="es-ES"/>
        </w:rPr>
        <w:t xml:space="preserve"> así como</w:t>
      </w:r>
      <w:r w:rsidR="00AA1B5B" w:rsidRPr="005E48FB">
        <w:rPr>
          <w:rFonts w:ascii="Palatino Linotype" w:eastAsia="Arial Unicode MS" w:hAnsi="Palatino Linotype" w:cs="Arial"/>
          <w:sz w:val="24"/>
          <w:szCs w:val="24"/>
          <w:lang w:val="es-ES"/>
        </w:rPr>
        <w:t>,</w:t>
      </w:r>
      <w:r w:rsidRPr="005E48FB">
        <w:rPr>
          <w:rFonts w:ascii="Palatino Linotype" w:eastAsia="Arial Unicode MS" w:hAnsi="Palatino Linotype" w:cs="Arial"/>
          <w:sz w:val="24"/>
          <w:szCs w:val="24"/>
          <w:lang w:val="es-ES"/>
        </w:rPr>
        <w:t xml:space="preserve"> el 32, segundo párrafo, de la Ley de Fiscalización Superior del Estado de México, establecen:  </w:t>
      </w:r>
    </w:p>
    <w:p w:rsidR="00621DA0" w:rsidRPr="005E48FB" w:rsidRDefault="00621DA0" w:rsidP="007D103E">
      <w:pPr>
        <w:spacing w:after="0" w:line="240" w:lineRule="auto"/>
        <w:contextualSpacing/>
        <w:jc w:val="both"/>
        <w:rPr>
          <w:rFonts w:ascii="Palatino Linotype" w:eastAsia="Arial Unicode MS" w:hAnsi="Palatino Linotype" w:cs="Arial"/>
          <w:sz w:val="24"/>
          <w:szCs w:val="24"/>
          <w:lang w:val="es-ES"/>
        </w:rPr>
      </w:pPr>
    </w:p>
    <w:p w:rsidR="00621DA0" w:rsidRPr="005E48FB" w:rsidRDefault="00621DA0" w:rsidP="007D103E">
      <w:pPr>
        <w:autoSpaceDE w:val="0"/>
        <w:autoSpaceDN w:val="0"/>
        <w:adjustRightInd w:val="0"/>
        <w:spacing w:after="0" w:line="240" w:lineRule="auto"/>
        <w:ind w:left="992" w:right="616"/>
        <w:contextualSpacing/>
        <w:jc w:val="center"/>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lang w:val="es-ES"/>
        </w:rPr>
        <w:t>Código Financiero del Estado de México y Municipio</w:t>
      </w:r>
    </w:p>
    <w:p w:rsidR="00621DA0" w:rsidRPr="005E48FB" w:rsidRDefault="00621DA0" w:rsidP="007D103E">
      <w:pPr>
        <w:autoSpaceDE w:val="0"/>
        <w:autoSpaceDN w:val="0"/>
        <w:adjustRightInd w:val="0"/>
        <w:spacing w:after="0" w:line="240" w:lineRule="auto"/>
        <w:ind w:left="992" w:right="616"/>
        <w:contextualSpacing/>
        <w:jc w:val="center"/>
        <w:rPr>
          <w:rFonts w:ascii="Palatino Linotype" w:eastAsia="Times New Roman" w:hAnsi="Palatino Linotype" w:cs="Times New Roman"/>
          <w:b/>
          <w:i/>
          <w:sz w:val="22"/>
          <w:szCs w:val="22"/>
          <w:lang w:val="es-ES"/>
        </w:rPr>
      </w:pPr>
    </w:p>
    <w:p w:rsidR="00621DA0" w:rsidRPr="005E48FB" w:rsidRDefault="00621DA0" w:rsidP="007D103E">
      <w:pPr>
        <w:autoSpaceDE w:val="0"/>
        <w:autoSpaceDN w:val="0"/>
        <w:adjustRightInd w:val="0"/>
        <w:spacing w:after="0" w:line="240" w:lineRule="auto"/>
        <w:ind w:left="992" w:right="616"/>
        <w:contextualSpacing/>
        <w:jc w:val="both"/>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lang w:val="es-ES"/>
        </w:rPr>
        <w:t>“Artículo 349.-</w:t>
      </w:r>
      <w:r w:rsidRPr="005E48FB">
        <w:rPr>
          <w:rFonts w:ascii="Palatino Linotype" w:eastAsia="Times New Roman" w:hAnsi="Palatino Linotype" w:cs="Times New Roman"/>
          <w:i/>
          <w:sz w:val="22"/>
          <w:szCs w:val="22"/>
          <w:lang w:val="es-ES"/>
        </w:rPr>
        <w:t xml:space="preserve"> Las </w:t>
      </w:r>
      <w:r w:rsidRPr="005E48FB">
        <w:rPr>
          <w:rFonts w:ascii="Palatino Linotype" w:eastAsia="Times New Roman" w:hAnsi="Palatino Linotype" w:cs="Times New Roman"/>
          <w:b/>
          <w:i/>
          <w:sz w:val="22"/>
          <w:szCs w:val="22"/>
          <w:lang w:val="es-ES"/>
        </w:rPr>
        <w:t>Dependencias</w:t>
      </w:r>
      <w:r w:rsidRPr="005E48FB">
        <w:rPr>
          <w:rFonts w:ascii="Palatino Linotype" w:eastAsia="Times New Roman" w:hAnsi="Palatino Linotype" w:cs="Times New Roman"/>
          <w:i/>
          <w:sz w:val="22"/>
          <w:szCs w:val="22"/>
          <w:lang w:val="es-ES"/>
        </w:rPr>
        <w:t xml:space="preserve">, Entidades Públicas y unidades administrativas </w:t>
      </w:r>
      <w:r w:rsidRPr="005E48FB">
        <w:rPr>
          <w:rFonts w:ascii="Palatino Linotype" w:eastAsia="Times New Roman" w:hAnsi="Palatino Linotype" w:cs="Times New Roman"/>
          <w:b/>
          <w:i/>
          <w:sz w:val="22"/>
          <w:szCs w:val="22"/>
          <w:lang w:val="es-ES"/>
        </w:rPr>
        <w:t>proporcionarán</w:t>
      </w:r>
      <w:r w:rsidRPr="005E48FB">
        <w:rPr>
          <w:rFonts w:ascii="Palatino Linotype" w:eastAsia="Times New Roman" w:hAnsi="Palatino Linotype" w:cs="Times New Roman"/>
          <w:i/>
          <w:sz w:val="22"/>
          <w:szCs w:val="22"/>
          <w:lang w:val="es-ES"/>
        </w:rPr>
        <w:t xml:space="preserve"> con la periodicidad que determinen la Secretaría y </w:t>
      </w:r>
      <w:r w:rsidRPr="005E48FB">
        <w:rPr>
          <w:rFonts w:ascii="Palatino Linotype" w:eastAsia="Times New Roman" w:hAnsi="Palatino Linotype" w:cs="Times New Roman"/>
          <w:b/>
          <w:i/>
          <w:sz w:val="22"/>
          <w:szCs w:val="22"/>
          <w:lang w:val="es-ES"/>
        </w:rPr>
        <w:t xml:space="preserve">las tesorerías, la información contable que comprenderá la patrimonial y presupuestal, para la integración de los estados financieros. </w:t>
      </w:r>
    </w:p>
    <w:p w:rsidR="00621DA0" w:rsidRPr="005E48FB" w:rsidRDefault="00621DA0" w:rsidP="007D103E">
      <w:pPr>
        <w:autoSpaceDE w:val="0"/>
        <w:autoSpaceDN w:val="0"/>
        <w:adjustRightInd w:val="0"/>
        <w:spacing w:after="0" w:line="240" w:lineRule="auto"/>
        <w:ind w:left="992" w:right="616"/>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lastRenderedPageBreak/>
        <w:t>En caso de que no se proporcione la información o la que reciban no cumpla con la forma y plazos establecidos por éstas, podrán suspender la ministración de recursos, hasta en tanto se regularicen.</w:t>
      </w:r>
    </w:p>
    <w:p w:rsidR="00621DA0" w:rsidRPr="005E48FB" w:rsidRDefault="00621DA0" w:rsidP="007D103E">
      <w:pPr>
        <w:autoSpaceDE w:val="0"/>
        <w:autoSpaceDN w:val="0"/>
        <w:adjustRightInd w:val="0"/>
        <w:spacing w:after="0" w:line="240" w:lineRule="auto"/>
        <w:ind w:left="992" w:right="616"/>
        <w:contextualSpacing/>
        <w:jc w:val="both"/>
        <w:rPr>
          <w:rFonts w:ascii="Palatino Linotype" w:eastAsia="Times New Roman" w:hAnsi="Palatino Linotype" w:cs="Times New Roman"/>
          <w:i/>
          <w:sz w:val="22"/>
          <w:szCs w:val="22"/>
          <w:lang w:val="es-ES"/>
        </w:rPr>
      </w:pPr>
    </w:p>
    <w:p w:rsidR="00621DA0" w:rsidRPr="005E48FB" w:rsidRDefault="00621DA0" w:rsidP="007D103E">
      <w:pPr>
        <w:autoSpaceDE w:val="0"/>
        <w:autoSpaceDN w:val="0"/>
        <w:adjustRightInd w:val="0"/>
        <w:spacing w:after="0" w:line="240" w:lineRule="auto"/>
        <w:ind w:left="992" w:right="616"/>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b/>
          <w:i/>
          <w:sz w:val="22"/>
          <w:szCs w:val="22"/>
          <w:lang w:val="es-ES"/>
        </w:rPr>
        <w:t>Artículo 350.-</w:t>
      </w:r>
      <w:r w:rsidRPr="005E48FB">
        <w:rPr>
          <w:rFonts w:ascii="Palatino Linotype" w:eastAsia="Times New Roman" w:hAnsi="Palatino Linotype" w:cs="Times New Roman"/>
          <w:i/>
          <w:sz w:val="22"/>
          <w:szCs w:val="22"/>
          <w:lang w:val="es-ES"/>
        </w:rPr>
        <w:t xml:space="preserve"> Mensualmente dentro de los primeros veinte días hábiles, la Secretaría y las Tesorerías, enviarán para su análisis y evaluación al Órgano Superior de Fiscalización del Estado de México, la siguiente información: </w:t>
      </w:r>
    </w:p>
    <w:p w:rsidR="00621DA0" w:rsidRPr="005E48FB" w:rsidRDefault="00621DA0" w:rsidP="007D103E">
      <w:pPr>
        <w:autoSpaceDE w:val="0"/>
        <w:autoSpaceDN w:val="0"/>
        <w:adjustRightInd w:val="0"/>
        <w:spacing w:after="0" w:line="240" w:lineRule="auto"/>
        <w:ind w:left="992" w:right="616"/>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b/>
          <w:i/>
          <w:sz w:val="22"/>
          <w:szCs w:val="22"/>
          <w:lang w:val="es-ES"/>
        </w:rPr>
        <w:t>I.</w:t>
      </w:r>
      <w:r w:rsidRPr="005E48FB">
        <w:rPr>
          <w:rFonts w:ascii="Palatino Linotype" w:eastAsia="Times New Roman" w:hAnsi="Palatino Linotype" w:cs="Times New Roman"/>
          <w:i/>
          <w:sz w:val="22"/>
          <w:szCs w:val="22"/>
          <w:lang w:val="es-ES"/>
        </w:rPr>
        <w:t xml:space="preserve"> Información patrimonial. </w:t>
      </w:r>
    </w:p>
    <w:p w:rsidR="00621DA0" w:rsidRPr="005E48FB" w:rsidRDefault="00621DA0" w:rsidP="007D103E">
      <w:pPr>
        <w:autoSpaceDE w:val="0"/>
        <w:autoSpaceDN w:val="0"/>
        <w:adjustRightInd w:val="0"/>
        <w:spacing w:after="0" w:line="240" w:lineRule="auto"/>
        <w:ind w:left="992" w:right="616"/>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b/>
          <w:i/>
          <w:sz w:val="22"/>
          <w:szCs w:val="22"/>
          <w:lang w:val="es-ES"/>
        </w:rPr>
        <w:t>II.</w:t>
      </w:r>
      <w:r w:rsidRPr="005E48FB">
        <w:rPr>
          <w:rFonts w:ascii="Palatino Linotype" w:eastAsia="Times New Roman" w:hAnsi="Palatino Linotype" w:cs="Times New Roman"/>
          <w:i/>
          <w:sz w:val="22"/>
          <w:szCs w:val="22"/>
          <w:lang w:val="es-ES"/>
        </w:rPr>
        <w:t xml:space="preserve"> Información presupuestal. </w:t>
      </w:r>
    </w:p>
    <w:p w:rsidR="00621DA0" w:rsidRPr="005E48FB" w:rsidRDefault="00621DA0" w:rsidP="007D103E">
      <w:pPr>
        <w:autoSpaceDE w:val="0"/>
        <w:autoSpaceDN w:val="0"/>
        <w:adjustRightInd w:val="0"/>
        <w:spacing w:after="0" w:line="240" w:lineRule="auto"/>
        <w:ind w:left="992" w:right="616"/>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b/>
          <w:i/>
          <w:sz w:val="22"/>
          <w:szCs w:val="22"/>
          <w:lang w:val="es-ES"/>
        </w:rPr>
        <w:t>III.</w:t>
      </w:r>
      <w:r w:rsidRPr="005E48FB">
        <w:rPr>
          <w:rFonts w:ascii="Palatino Linotype" w:eastAsia="Times New Roman" w:hAnsi="Palatino Linotype" w:cs="Times New Roman"/>
          <w:i/>
          <w:sz w:val="22"/>
          <w:szCs w:val="22"/>
          <w:lang w:val="es-ES"/>
        </w:rPr>
        <w:t xml:space="preserve"> Información de la obra pública. </w:t>
      </w:r>
    </w:p>
    <w:p w:rsidR="00621DA0" w:rsidRPr="005E48FB" w:rsidRDefault="00621DA0" w:rsidP="007D103E">
      <w:pPr>
        <w:autoSpaceDE w:val="0"/>
        <w:autoSpaceDN w:val="0"/>
        <w:adjustRightInd w:val="0"/>
        <w:spacing w:after="0" w:line="240" w:lineRule="auto"/>
        <w:ind w:left="992" w:right="616"/>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b/>
          <w:i/>
          <w:sz w:val="22"/>
          <w:szCs w:val="22"/>
          <w:lang w:val="es-ES"/>
        </w:rPr>
        <w:t>IV.</w:t>
      </w:r>
      <w:r w:rsidRPr="005E48FB">
        <w:rPr>
          <w:rFonts w:ascii="Palatino Linotype" w:eastAsia="Times New Roman" w:hAnsi="Palatino Linotype" w:cs="Times New Roman"/>
          <w:i/>
          <w:sz w:val="22"/>
          <w:szCs w:val="22"/>
          <w:lang w:val="es-ES"/>
        </w:rPr>
        <w:t xml:space="preserve"> Información de nómina.”</w:t>
      </w:r>
    </w:p>
    <w:p w:rsidR="00621DA0" w:rsidRPr="005E48FB" w:rsidRDefault="00621DA0" w:rsidP="007D103E">
      <w:pPr>
        <w:autoSpaceDE w:val="0"/>
        <w:autoSpaceDN w:val="0"/>
        <w:adjustRightInd w:val="0"/>
        <w:spacing w:after="0" w:line="240" w:lineRule="auto"/>
        <w:ind w:left="992" w:right="616"/>
        <w:contextualSpacing/>
        <w:jc w:val="both"/>
        <w:rPr>
          <w:rFonts w:ascii="Palatino Linotype" w:eastAsia="Times New Roman" w:hAnsi="Palatino Linotype" w:cs="Arial"/>
          <w:bCs/>
          <w:i/>
          <w:sz w:val="22"/>
          <w:szCs w:val="22"/>
          <w:lang w:val="es-MX" w:eastAsia="es-MX"/>
        </w:rPr>
      </w:pPr>
    </w:p>
    <w:p w:rsidR="00621DA0" w:rsidRPr="005E48FB" w:rsidRDefault="00621DA0" w:rsidP="007D103E">
      <w:pPr>
        <w:autoSpaceDE w:val="0"/>
        <w:autoSpaceDN w:val="0"/>
        <w:adjustRightInd w:val="0"/>
        <w:spacing w:after="0" w:line="240" w:lineRule="auto"/>
        <w:ind w:left="992" w:right="616"/>
        <w:contextualSpacing/>
        <w:jc w:val="center"/>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lang w:val="es-ES"/>
        </w:rPr>
        <w:t>Ley de Fiscalización Superior del Estado de México</w:t>
      </w:r>
    </w:p>
    <w:p w:rsidR="00621DA0" w:rsidRPr="005E48FB" w:rsidRDefault="00621DA0" w:rsidP="007D103E">
      <w:pPr>
        <w:autoSpaceDE w:val="0"/>
        <w:autoSpaceDN w:val="0"/>
        <w:adjustRightInd w:val="0"/>
        <w:spacing w:after="0" w:line="240" w:lineRule="auto"/>
        <w:ind w:left="992" w:right="616"/>
        <w:contextualSpacing/>
        <w:jc w:val="center"/>
        <w:rPr>
          <w:rFonts w:ascii="Palatino Linotype" w:eastAsia="Times New Roman" w:hAnsi="Palatino Linotype" w:cs="Times New Roman"/>
          <w:b/>
          <w:i/>
          <w:sz w:val="22"/>
          <w:szCs w:val="22"/>
          <w:lang w:val="es-ES"/>
        </w:rPr>
      </w:pPr>
    </w:p>
    <w:p w:rsidR="00621DA0" w:rsidRPr="005E48FB" w:rsidRDefault="00621DA0" w:rsidP="007D103E">
      <w:pPr>
        <w:autoSpaceDE w:val="0"/>
        <w:autoSpaceDN w:val="0"/>
        <w:adjustRightInd w:val="0"/>
        <w:spacing w:after="0" w:line="240" w:lineRule="auto"/>
        <w:ind w:left="992" w:right="616"/>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b/>
          <w:i/>
          <w:sz w:val="22"/>
          <w:szCs w:val="22"/>
          <w:lang w:val="es-ES"/>
        </w:rPr>
        <w:t>“Artículo 32.-</w:t>
      </w:r>
      <w:r w:rsidRPr="005E48FB">
        <w:rPr>
          <w:rFonts w:ascii="Palatino Linotype" w:eastAsia="Times New Roman" w:hAnsi="Palatino Linotype" w:cs="Times New Roman"/>
          <w:i/>
          <w:sz w:val="22"/>
          <w:szCs w:val="22"/>
          <w:lang w:val="es-ES"/>
        </w:rPr>
        <w:t xml:space="preserve"> El Gobernador del Estado, por conducto del titular de la dependencia competente, presentará a la Legislatura la cuenta pública del Gobierno del Estado del ejercicio fiscal inmediato anterior, a más tardar el treinta de abril de cada año. </w:t>
      </w:r>
    </w:p>
    <w:p w:rsidR="00621DA0" w:rsidRPr="005E48FB" w:rsidRDefault="00621DA0" w:rsidP="007D103E">
      <w:pPr>
        <w:autoSpaceDE w:val="0"/>
        <w:autoSpaceDN w:val="0"/>
        <w:adjustRightInd w:val="0"/>
        <w:spacing w:after="0" w:line="240" w:lineRule="auto"/>
        <w:ind w:left="992" w:right="616"/>
        <w:contextualSpacing/>
        <w:jc w:val="both"/>
        <w:rPr>
          <w:rFonts w:ascii="Palatino Linotype" w:eastAsia="Times New Roman" w:hAnsi="Palatino Linotype" w:cs="Times New Roman"/>
          <w:b/>
          <w:i/>
          <w:sz w:val="22"/>
          <w:szCs w:val="22"/>
          <w:lang w:val="es-ES"/>
        </w:rPr>
      </w:pPr>
      <w:r w:rsidRPr="005E48FB">
        <w:rPr>
          <w:rFonts w:ascii="Palatino Linotype" w:eastAsia="Times New Roman" w:hAnsi="Palatino Linotype" w:cs="Times New Roman"/>
          <w:b/>
          <w:i/>
          <w:sz w:val="22"/>
          <w:szCs w:val="22"/>
          <w:lang w:val="es-ES"/>
        </w:rPr>
        <w:t xml:space="preserve">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 </w:t>
      </w:r>
    </w:p>
    <w:p w:rsidR="004822BD" w:rsidRPr="005E48FB" w:rsidRDefault="00621DA0" w:rsidP="007D103E">
      <w:pPr>
        <w:autoSpaceDE w:val="0"/>
        <w:autoSpaceDN w:val="0"/>
        <w:adjustRightInd w:val="0"/>
        <w:spacing w:after="0" w:line="240" w:lineRule="auto"/>
        <w:ind w:left="992" w:right="616"/>
        <w:contextualSpacing/>
        <w:jc w:val="both"/>
        <w:rPr>
          <w:rFonts w:ascii="Palatino Linotype" w:eastAsia="Times New Roman" w:hAnsi="Palatino Linotype" w:cs="Arial"/>
          <w:i/>
          <w:sz w:val="22"/>
          <w:szCs w:val="22"/>
          <w:lang w:val="es-MX" w:eastAsia="es-MX"/>
        </w:rPr>
      </w:pPr>
      <w:r w:rsidRPr="005E48FB">
        <w:rPr>
          <w:rFonts w:ascii="Palatino Linotype" w:eastAsia="Times New Roman" w:hAnsi="Palatino Linotype" w:cs="Times New Roman"/>
          <w:i/>
          <w:sz w:val="22"/>
          <w:szCs w:val="22"/>
          <w:lang w:val="es-ES"/>
        </w:rPr>
        <w:t>Las cuentas públicas deberán presentarse conforme a lo establecido en la Ley General de Contabilidad Gubernamental, Ley de Disciplina Financiera delas Entidades Federativas y los Municipios y demás disposiciones aplicables.”</w:t>
      </w:r>
    </w:p>
    <w:p w:rsidR="004822BD" w:rsidRPr="005E48FB" w:rsidRDefault="004822BD" w:rsidP="007D103E">
      <w:pPr>
        <w:autoSpaceDE w:val="0"/>
        <w:autoSpaceDN w:val="0"/>
        <w:adjustRightInd w:val="0"/>
        <w:spacing w:after="0" w:line="240" w:lineRule="auto"/>
        <w:ind w:left="992" w:right="616"/>
        <w:contextualSpacing/>
        <w:jc w:val="both"/>
        <w:rPr>
          <w:rFonts w:ascii="Palatino Linotype" w:eastAsia="Times New Roman" w:hAnsi="Palatino Linotype" w:cs="Arial"/>
          <w:i/>
          <w:sz w:val="22"/>
          <w:szCs w:val="22"/>
          <w:lang w:val="es-MX" w:eastAsia="es-MX"/>
        </w:rPr>
      </w:pPr>
      <w:r w:rsidRPr="005E48FB">
        <w:rPr>
          <w:rFonts w:ascii="Palatino Linotype" w:eastAsia="Times New Roman" w:hAnsi="Palatino Linotype" w:cs="Arial"/>
          <w:i/>
          <w:sz w:val="22"/>
          <w:szCs w:val="22"/>
          <w:lang w:val="es-MX" w:eastAsia="es-MX"/>
        </w:rPr>
        <w:t>(</w:t>
      </w:r>
      <w:r w:rsidR="00621DA0" w:rsidRPr="005E48FB">
        <w:rPr>
          <w:rFonts w:ascii="Palatino Linotype" w:eastAsia="Times New Roman" w:hAnsi="Palatino Linotype" w:cs="Arial"/>
          <w:i/>
          <w:sz w:val="22"/>
          <w:szCs w:val="22"/>
          <w:lang w:val="es-MX" w:eastAsia="es-MX"/>
        </w:rPr>
        <w:t>Énfasis añadido</w:t>
      </w:r>
      <w:r w:rsidRPr="005E48FB">
        <w:rPr>
          <w:rFonts w:ascii="Palatino Linotype" w:eastAsia="Times New Roman" w:hAnsi="Palatino Linotype" w:cs="Arial"/>
          <w:i/>
          <w:sz w:val="22"/>
          <w:szCs w:val="22"/>
          <w:lang w:val="es-MX" w:eastAsia="es-MX"/>
        </w:rPr>
        <w:t>)”</w:t>
      </w:r>
    </w:p>
    <w:p w:rsidR="004822BD" w:rsidRPr="005E48FB" w:rsidRDefault="004822BD" w:rsidP="007D103E">
      <w:pPr>
        <w:autoSpaceDE w:val="0"/>
        <w:autoSpaceDN w:val="0"/>
        <w:adjustRightInd w:val="0"/>
        <w:spacing w:after="0" w:line="240" w:lineRule="auto"/>
        <w:ind w:left="992" w:right="760"/>
        <w:contextualSpacing/>
        <w:jc w:val="both"/>
        <w:rPr>
          <w:rFonts w:ascii="Palatino Linotype" w:eastAsia="Times New Roman" w:hAnsi="Palatino Linotype" w:cs="Arial"/>
          <w:sz w:val="22"/>
          <w:szCs w:val="22"/>
          <w:lang w:val="es-MX" w:eastAsia="es-MX"/>
        </w:rPr>
      </w:pPr>
    </w:p>
    <w:p w:rsidR="004822BD" w:rsidRPr="005E48FB" w:rsidRDefault="00AA1B5B" w:rsidP="007D103E">
      <w:pPr>
        <w:autoSpaceDE w:val="0"/>
        <w:autoSpaceDN w:val="0"/>
        <w:adjustRightInd w:val="0"/>
        <w:spacing w:after="0" w:line="360" w:lineRule="auto"/>
        <w:jc w:val="both"/>
        <w:rPr>
          <w:rFonts w:ascii="Palatino Linotype" w:eastAsia="Times New Roman" w:hAnsi="Palatino Linotype" w:cs="Arial"/>
          <w:sz w:val="24"/>
          <w:szCs w:val="24"/>
          <w:lang w:val="es-MX" w:eastAsia="es-MX"/>
        </w:rPr>
      </w:pPr>
      <w:r w:rsidRPr="005E48FB">
        <w:rPr>
          <w:rFonts w:ascii="Palatino Linotype" w:eastAsia="Arial Unicode MS" w:hAnsi="Palatino Linotype" w:cs="Arial"/>
          <w:noProof/>
          <w:sz w:val="24"/>
          <w:szCs w:val="24"/>
          <w:lang w:val="es-MX" w:eastAsia="es-MX"/>
        </w:rPr>
        <mc:AlternateContent>
          <mc:Choice Requires="wps">
            <w:drawing>
              <wp:anchor distT="0" distB="0" distL="114300" distR="114300" simplePos="0" relativeHeight="251674624" behindDoc="0" locked="0" layoutInCell="1" allowOverlap="1">
                <wp:simplePos x="0" y="0"/>
                <wp:positionH relativeFrom="column">
                  <wp:posOffset>24045</wp:posOffset>
                </wp:positionH>
                <wp:positionV relativeFrom="paragraph">
                  <wp:posOffset>1455503</wp:posOffset>
                </wp:positionV>
                <wp:extent cx="5805577" cy="1052423"/>
                <wp:effectExtent l="38100" t="38100" r="62230" b="90805"/>
                <wp:wrapNone/>
                <wp:docPr id="1" name="Conector recto 1"/>
                <wp:cNvGraphicFramePr/>
                <a:graphic xmlns:a="http://schemas.openxmlformats.org/drawingml/2006/main">
                  <a:graphicData uri="http://schemas.microsoft.com/office/word/2010/wordprocessingShape">
                    <wps:wsp>
                      <wps:cNvCnPr/>
                      <wps:spPr>
                        <a:xfrm>
                          <a:off x="0" y="0"/>
                          <a:ext cx="5805577" cy="105242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A3554A4" id="Conector recto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pt,114.6pt" to="459.05pt,1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" strokecolor="black [3200]" strokeweight="2pt">
                <v:shadow on="t" color="black" opacity="24903f" origin=",.5" offset="0,.55556mm"/>
              </v:line>
            </w:pict>
          </mc:Fallback>
        </mc:AlternateContent>
      </w:r>
      <w:r w:rsidR="004822BD" w:rsidRPr="005E48FB">
        <w:rPr>
          <w:rFonts w:ascii="Palatino Linotype" w:eastAsia="Arial Unicode MS" w:hAnsi="Palatino Linotype" w:cs="Arial"/>
          <w:sz w:val="24"/>
          <w:szCs w:val="24"/>
          <w:lang w:val="es-ES"/>
        </w:rPr>
        <w:t>Del análisis de estos preceptos legales, se advierte  que las d</w:t>
      </w:r>
      <w:proofErr w:type="spellStart"/>
      <w:r w:rsidR="004822BD" w:rsidRPr="005E48FB">
        <w:rPr>
          <w:rFonts w:ascii="Palatino Linotype" w:eastAsia="Times New Roman" w:hAnsi="Palatino Linotype" w:cs="Arial"/>
          <w:sz w:val="24"/>
          <w:szCs w:val="24"/>
          <w:lang w:val="es-MX" w:eastAsia="es-MX"/>
        </w:rPr>
        <w:t>ependencias</w:t>
      </w:r>
      <w:proofErr w:type="spellEnd"/>
      <w:r w:rsidR="004822BD" w:rsidRPr="005E48FB">
        <w:rPr>
          <w:rFonts w:ascii="Palatino Linotype" w:eastAsia="Times New Roman" w:hAnsi="Palatino Linotype" w:cs="Arial"/>
          <w:sz w:val="24"/>
          <w:szCs w:val="24"/>
          <w:lang w:val="es-MX" w:eastAsia="es-MX"/>
        </w:rPr>
        <w:t>, entidades públicas y unidades administrativas con la periodicidad que determinen ya sea la Secretaría, o bien, las tesorerías, proporcionarán la información contable que comprende la patrimonial y presupuestal, para la integración de los estados financieros.</w:t>
      </w:r>
    </w:p>
    <w:p w:rsidR="007D103E" w:rsidRPr="005E48FB" w:rsidRDefault="007D103E" w:rsidP="007D103E">
      <w:pPr>
        <w:autoSpaceDE w:val="0"/>
        <w:autoSpaceDN w:val="0"/>
        <w:adjustRightInd w:val="0"/>
        <w:spacing w:after="0" w:line="360" w:lineRule="auto"/>
        <w:jc w:val="both"/>
        <w:rPr>
          <w:rFonts w:ascii="Palatino Linotype" w:eastAsia="Times New Roman" w:hAnsi="Palatino Linotype" w:cs="Arial"/>
          <w:sz w:val="24"/>
          <w:szCs w:val="24"/>
          <w:lang w:val="es-MX" w:eastAsia="es-MX"/>
        </w:rPr>
      </w:pPr>
    </w:p>
    <w:p w:rsidR="004822BD" w:rsidRPr="005E48FB" w:rsidRDefault="004822BD" w:rsidP="007D103E">
      <w:pPr>
        <w:spacing w:after="0" w:line="360" w:lineRule="auto"/>
        <w:jc w:val="both"/>
        <w:rPr>
          <w:rFonts w:ascii="Palatino Linotype" w:eastAsia="Arial Unicode MS" w:hAnsi="Palatino Linotype" w:cs="Arial"/>
          <w:sz w:val="24"/>
          <w:szCs w:val="24"/>
          <w:lang w:val="es-ES"/>
        </w:rPr>
      </w:pPr>
      <w:r w:rsidRPr="005E48FB">
        <w:rPr>
          <w:rFonts w:ascii="Palatino Linotype" w:eastAsia="Arial Unicode MS" w:hAnsi="Palatino Linotype" w:cs="Arial"/>
          <w:sz w:val="24"/>
          <w:szCs w:val="24"/>
          <w:lang w:val="es-ES"/>
        </w:rPr>
        <w:lastRenderedPageBreak/>
        <w:t xml:space="preserve">Por ende, a los </w:t>
      </w:r>
      <w:r w:rsidR="00AA1B5B" w:rsidRPr="005E48FB">
        <w:rPr>
          <w:rFonts w:ascii="Palatino Linotype" w:eastAsia="Arial Unicode MS" w:hAnsi="Palatino Linotype" w:cs="Arial"/>
          <w:sz w:val="24"/>
          <w:szCs w:val="24"/>
          <w:lang w:val="es-ES"/>
        </w:rPr>
        <w:t xml:space="preserve">Ayuntamientos </w:t>
      </w:r>
      <w:r w:rsidRPr="005E48FB">
        <w:rPr>
          <w:rFonts w:ascii="Palatino Linotype" w:eastAsia="Arial Unicode MS" w:hAnsi="Palatino Linotype" w:cs="Arial"/>
          <w:sz w:val="24"/>
          <w:szCs w:val="24"/>
          <w:lang w:val="es-ES"/>
        </w:rPr>
        <w:t>le</w:t>
      </w:r>
      <w:r w:rsidR="00AA1B5B" w:rsidRPr="005E48FB">
        <w:rPr>
          <w:rFonts w:ascii="Palatino Linotype" w:eastAsia="Arial Unicode MS" w:hAnsi="Palatino Linotype" w:cs="Arial"/>
          <w:sz w:val="24"/>
          <w:szCs w:val="24"/>
          <w:lang w:val="es-ES"/>
        </w:rPr>
        <w:t>s</w:t>
      </w:r>
      <w:r w:rsidRPr="005E48FB">
        <w:rPr>
          <w:rFonts w:ascii="Palatino Linotype" w:eastAsia="Arial Unicode MS" w:hAnsi="Palatino Linotype" w:cs="Arial"/>
          <w:sz w:val="24"/>
          <w:szCs w:val="24"/>
          <w:lang w:val="es-ES"/>
        </w:rPr>
        <w:t xml:space="preserve"> asiste la facultad de llevar un registro y control de toda la contabilidad del municipio</w:t>
      </w:r>
      <w:r w:rsidR="002661BD" w:rsidRPr="005E48FB">
        <w:rPr>
          <w:rFonts w:ascii="Palatino Linotype" w:eastAsia="Arial Unicode MS" w:hAnsi="Palatino Linotype" w:cs="Arial"/>
          <w:sz w:val="24"/>
          <w:szCs w:val="24"/>
          <w:lang w:val="es-ES"/>
        </w:rPr>
        <w:t xml:space="preserve">; </w:t>
      </w:r>
      <w:r w:rsidRPr="005E48FB">
        <w:rPr>
          <w:rFonts w:ascii="Palatino Linotype" w:eastAsia="Arial Unicode MS" w:hAnsi="Palatino Linotype" w:cs="Arial"/>
          <w:sz w:val="24"/>
          <w:szCs w:val="24"/>
          <w:lang w:val="es-ES"/>
        </w:rPr>
        <w:t>así como</w:t>
      </w:r>
      <w:r w:rsidR="002661BD" w:rsidRPr="005E48FB">
        <w:rPr>
          <w:rFonts w:ascii="Palatino Linotype" w:eastAsia="Arial Unicode MS" w:hAnsi="Palatino Linotype" w:cs="Arial"/>
          <w:sz w:val="24"/>
          <w:szCs w:val="24"/>
          <w:lang w:val="es-ES"/>
        </w:rPr>
        <w:t>,</w:t>
      </w:r>
      <w:r w:rsidRPr="005E48FB">
        <w:rPr>
          <w:rFonts w:ascii="Palatino Linotype" w:eastAsia="Arial Unicode MS" w:hAnsi="Palatino Linotype" w:cs="Arial"/>
          <w:sz w:val="24"/>
          <w:szCs w:val="24"/>
          <w:lang w:val="es-ES"/>
        </w:rPr>
        <w:t xml:space="preserve"> lo conducente al presupuesto; es decir</w:t>
      </w:r>
      <w:r w:rsidR="00AA1B5B" w:rsidRPr="005E48FB">
        <w:rPr>
          <w:rFonts w:ascii="Palatino Linotype" w:eastAsia="Arial Unicode MS" w:hAnsi="Palatino Linotype" w:cs="Arial"/>
          <w:sz w:val="24"/>
          <w:szCs w:val="24"/>
          <w:lang w:val="es-ES"/>
        </w:rPr>
        <w:t>,</w:t>
      </w:r>
      <w:r w:rsidRPr="005E48FB">
        <w:rPr>
          <w:rFonts w:ascii="Palatino Linotype" w:eastAsia="Arial Unicode MS" w:hAnsi="Palatino Linotype" w:cs="Arial"/>
          <w:sz w:val="24"/>
          <w:szCs w:val="24"/>
          <w:lang w:val="es-ES"/>
        </w:rPr>
        <w:t xml:space="preserve"> toda su situación financiera para consolidar los estados financieros del Ayuntamiento; esto</w:t>
      </w:r>
      <w:r w:rsidR="00AA1B5B" w:rsidRPr="005E48FB">
        <w:rPr>
          <w:rFonts w:ascii="Palatino Linotype" w:eastAsia="Arial Unicode MS" w:hAnsi="Palatino Linotype" w:cs="Arial"/>
          <w:sz w:val="24"/>
          <w:szCs w:val="24"/>
          <w:lang w:val="es-ES"/>
        </w:rPr>
        <w:t>,</w:t>
      </w:r>
      <w:r w:rsidRPr="005E48FB">
        <w:rPr>
          <w:rFonts w:ascii="Palatino Linotype" w:eastAsia="Arial Unicode MS" w:hAnsi="Palatino Linotype" w:cs="Arial"/>
          <w:sz w:val="24"/>
          <w:szCs w:val="24"/>
          <w:lang w:val="es-ES"/>
        </w:rPr>
        <w:t xml:space="preserve"> con la finalidad de proporcionar esta información a</w:t>
      </w:r>
      <w:r w:rsidR="002661BD" w:rsidRPr="005E48FB">
        <w:rPr>
          <w:rFonts w:ascii="Palatino Linotype" w:eastAsia="Arial Unicode MS" w:hAnsi="Palatino Linotype" w:cs="Arial"/>
          <w:sz w:val="24"/>
          <w:szCs w:val="24"/>
          <w:lang w:val="es-ES"/>
        </w:rPr>
        <w:t>l Órgano Superior de Fiscalización</w:t>
      </w:r>
      <w:r w:rsidRPr="005E48FB">
        <w:rPr>
          <w:rFonts w:ascii="Palatino Linotype" w:eastAsia="Arial Unicode MS" w:hAnsi="Palatino Linotype" w:cs="Arial"/>
          <w:sz w:val="24"/>
          <w:szCs w:val="24"/>
          <w:lang w:val="es-ES"/>
        </w:rPr>
        <w:t xml:space="preserve"> en los períodos que se indiquen.</w:t>
      </w:r>
    </w:p>
    <w:p w:rsidR="007D103E" w:rsidRPr="005E48FB" w:rsidRDefault="007D103E" w:rsidP="007D103E">
      <w:pPr>
        <w:spacing w:after="0" w:line="360" w:lineRule="auto"/>
        <w:jc w:val="both"/>
        <w:rPr>
          <w:rFonts w:ascii="Palatino Linotype" w:eastAsia="Arial Unicode MS" w:hAnsi="Palatino Linotype" w:cs="Arial"/>
          <w:sz w:val="24"/>
          <w:szCs w:val="24"/>
          <w:lang w:val="es-ES"/>
        </w:rPr>
      </w:pPr>
    </w:p>
    <w:p w:rsidR="004822BD" w:rsidRPr="005E48FB" w:rsidRDefault="004822BD" w:rsidP="007D103E">
      <w:pPr>
        <w:spacing w:after="0" w:line="360" w:lineRule="auto"/>
        <w:jc w:val="both"/>
        <w:rPr>
          <w:rFonts w:ascii="Palatino Linotype" w:eastAsia="Times New Roman" w:hAnsi="Palatino Linotype" w:cs="Arial"/>
          <w:sz w:val="24"/>
          <w:szCs w:val="24"/>
          <w:lang w:val="es-ES"/>
        </w:rPr>
      </w:pPr>
      <w:r w:rsidRPr="005E48FB">
        <w:rPr>
          <w:rFonts w:ascii="Palatino Linotype" w:eastAsia="Times New Roman" w:hAnsi="Palatino Linotype" w:cs="Arial"/>
          <w:sz w:val="24"/>
          <w:szCs w:val="24"/>
          <w:lang w:val="es-ES"/>
        </w:rPr>
        <w:t>Para tal efecto</w:t>
      </w:r>
      <w:r w:rsidR="002661BD" w:rsidRPr="005E48FB">
        <w:rPr>
          <w:rFonts w:ascii="Palatino Linotype" w:eastAsia="Times New Roman" w:hAnsi="Palatino Linotype" w:cs="Arial"/>
          <w:sz w:val="24"/>
          <w:szCs w:val="24"/>
          <w:lang w:val="es-ES"/>
        </w:rPr>
        <w:t>,</w:t>
      </w:r>
      <w:r w:rsidRPr="005E48FB">
        <w:rPr>
          <w:rFonts w:ascii="Palatino Linotype" w:eastAsia="Times New Roman" w:hAnsi="Palatino Linotype" w:cs="Arial"/>
          <w:sz w:val="24"/>
          <w:szCs w:val="24"/>
          <w:lang w:val="es-ES"/>
        </w:rPr>
        <w:t xml:space="preserve"> el Órgano Superior de Fiscalización establece los lineamientos, criterios, procedimientos, métodos y sistemas para las acciones de control y evaluación, necesarios para la fiscalización de las cuentas públicas y los informes trimestrales y mensuales.</w:t>
      </w:r>
    </w:p>
    <w:p w:rsidR="007D103E" w:rsidRPr="005E48FB" w:rsidRDefault="007D103E" w:rsidP="007D103E">
      <w:pPr>
        <w:spacing w:after="0" w:line="360" w:lineRule="auto"/>
        <w:jc w:val="both"/>
        <w:rPr>
          <w:rFonts w:ascii="Palatino Linotype" w:eastAsia="Times New Roman" w:hAnsi="Palatino Linotype" w:cs="Arial"/>
          <w:sz w:val="24"/>
          <w:szCs w:val="24"/>
          <w:lang w:val="es-ES"/>
        </w:rPr>
      </w:pPr>
    </w:p>
    <w:p w:rsidR="004822BD" w:rsidRPr="005E48FB" w:rsidRDefault="00CE05EC" w:rsidP="007D103E">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5E48FB">
        <w:rPr>
          <w:rFonts w:ascii="Palatino Linotype" w:eastAsia="Arial Unicode MS" w:hAnsi="Palatino Linotype" w:cs="Arial"/>
          <w:sz w:val="24"/>
          <w:szCs w:val="24"/>
          <w:lang w:val="es-ES"/>
        </w:rPr>
        <w:t xml:space="preserve">Es así que, podemos concluir primeramente que </w:t>
      </w:r>
      <w:r w:rsidRPr="005E48FB">
        <w:rPr>
          <w:rFonts w:ascii="Palatino Linotype" w:eastAsia="Arial Unicode MS" w:hAnsi="Palatino Linotype" w:cs="Arial"/>
          <w:b/>
          <w:sz w:val="24"/>
          <w:szCs w:val="24"/>
          <w:lang w:val="es-ES"/>
        </w:rPr>
        <w:t>EL SUJETO OBLIGADO</w:t>
      </w:r>
      <w:r w:rsidR="004822BD" w:rsidRPr="005E48FB">
        <w:rPr>
          <w:rFonts w:ascii="Palatino Linotype" w:eastAsia="Arial Unicode MS" w:hAnsi="Palatino Linotype" w:cs="Arial"/>
          <w:sz w:val="24"/>
          <w:szCs w:val="24"/>
          <w:lang w:val="es-ES"/>
        </w:rPr>
        <w:t xml:space="preserve">, genera, posee y administra toda la documentación referente a los estados financieros; sin embargo, en el presente caso, la materia de la solicitud versa </w:t>
      </w:r>
      <w:r w:rsidRPr="005E48FB">
        <w:rPr>
          <w:rFonts w:ascii="Palatino Linotype" w:eastAsia="Arial Unicode MS" w:hAnsi="Palatino Linotype" w:cs="Arial"/>
          <w:sz w:val="24"/>
          <w:szCs w:val="24"/>
          <w:lang w:val="es-ES"/>
        </w:rPr>
        <w:t xml:space="preserve">sobre la dictámenes realizados a los estados financieros de la Tesorería Municipal; atento a ello, es importante traer a contexto lo dispuesto por </w:t>
      </w:r>
      <w:r w:rsidR="004822BD" w:rsidRPr="005E48FB">
        <w:rPr>
          <w:rFonts w:ascii="Palatino Linotype" w:eastAsia="Times New Roman" w:hAnsi="Palatino Linotype" w:cs="Arial"/>
          <w:sz w:val="24"/>
          <w:szCs w:val="24"/>
          <w:lang w:val="es-ES"/>
        </w:rPr>
        <w:t>el artículo 112</w:t>
      </w:r>
      <w:r w:rsidR="00AA1B5B" w:rsidRPr="005E48FB">
        <w:rPr>
          <w:rFonts w:ascii="Palatino Linotype" w:eastAsia="Times New Roman" w:hAnsi="Palatino Linotype" w:cs="Arial"/>
          <w:sz w:val="24"/>
          <w:szCs w:val="24"/>
          <w:lang w:val="es-ES"/>
        </w:rPr>
        <w:t>,</w:t>
      </w:r>
      <w:r w:rsidR="004822BD" w:rsidRPr="005E48FB">
        <w:rPr>
          <w:rFonts w:ascii="Palatino Linotype" w:eastAsia="Times New Roman" w:hAnsi="Palatino Linotype" w:cs="Arial"/>
          <w:sz w:val="24"/>
          <w:szCs w:val="24"/>
          <w:lang w:val="es-ES"/>
        </w:rPr>
        <w:t xml:space="preserve"> fracción XIII de la Ley Orgánica Municipal del Estado de México, dispone que:</w:t>
      </w:r>
    </w:p>
    <w:p w:rsidR="007D103E" w:rsidRPr="005E48FB" w:rsidRDefault="007D103E" w:rsidP="007D103E">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4822BD" w:rsidRPr="005E48FB" w:rsidRDefault="004822BD" w:rsidP="007D103E">
      <w:pPr>
        <w:autoSpaceDE w:val="0"/>
        <w:autoSpaceDN w:val="0"/>
        <w:adjustRightInd w:val="0"/>
        <w:spacing w:after="0" w:line="240" w:lineRule="auto"/>
        <w:ind w:left="992" w:right="616"/>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t>“</w:t>
      </w:r>
      <w:r w:rsidRPr="005E48FB">
        <w:rPr>
          <w:rFonts w:ascii="Palatino Linotype" w:eastAsia="Times New Roman" w:hAnsi="Palatino Linotype" w:cs="Times New Roman"/>
          <w:b/>
          <w:i/>
          <w:sz w:val="22"/>
          <w:szCs w:val="22"/>
          <w:lang w:val="es-ES"/>
        </w:rPr>
        <w:t>Artículo 112</w:t>
      </w:r>
      <w:r w:rsidRPr="005E48FB">
        <w:rPr>
          <w:rFonts w:ascii="Palatino Linotype" w:eastAsia="Times New Roman" w:hAnsi="Palatino Linotype" w:cs="Times New Roman"/>
          <w:i/>
          <w:sz w:val="22"/>
          <w:szCs w:val="22"/>
          <w:lang w:val="es-ES"/>
        </w:rPr>
        <w:t xml:space="preserve">.- El órgano de </w:t>
      </w:r>
      <w:r w:rsidRPr="005E48FB">
        <w:rPr>
          <w:rFonts w:ascii="Palatino Linotype" w:eastAsia="Times New Roman" w:hAnsi="Palatino Linotype" w:cs="Times New Roman"/>
          <w:b/>
          <w:i/>
          <w:sz w:val="22"/>
          <w:szCs w:val="22"/>
          <w:lang w:val="es-ES"/>
        </w:rPr>
        <w:t>contraloría interna municipal</w:t>
      </w:r>
      <w:r w:rsidRPr="005E48FB">
        <w:rPr>
          <w:rFonts w:ascii="Palatino Linotype" w:eastAsia="Times New Roman" w:hAnsi="Palatino Linotype" w:cs="Times New Roman"/>
          <w:i/>
          <w:sz w:val="22"/>
          <w:szCs w:val="22"/>
          <w:lang w:val="es-ES"/>
        </w:rPr>
        <w:t>, tendrá a su cargo las siguientes funciones:</w:t>
      </w:r>
    </w:p>
    <w:p w:rsidR="004822BD" w:rsidRPr="005E48FB" w:rsidRDefault="004822BD" w:rsidP="007D103E">
      <w:pPr>
        <w:autoSpaceDE w:val="0"/>
        <w:autoSpaceDN w:val="0"/>
        <w:adjustRightInd w:val="0"/>
        <w:spacing w:after="0" w:line="240" w:lineRule="auto"/>
        <w:ind w:left="992" w:right="616"/>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t>…</w:t>
      </w:r>
    </w:p>
    <w:p w:rsidR="004822BD" w:rsidRPr="005E48FB" w:rsidRDefault="004822BD" w:rsidP="007D103E">
      <w:pPr>
        <w:autoSpaceDE w:val="0"/>
        <w:autoSpaceDN w:val="0"/>
        <w:adjustRightInd w:val="0"/>
        <w:spacing w:after="0" w:line="240" w:lineRule="auto"/>
        <w:ind w:left="992" w:right="616"/>
        <w:contextualSpacing/>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t xml:space="preserve">XIII. </w:t>
      </w:r>
      <w:r w:rsidRPr="005E48FB">
        <w:rPr>
          <w:rFonts w:ascii="Palatino Linotype" w:eastAsia="Times New Roman" w:hAnsi="Palatino Linotype" w:cs="Times New Roman"/>
          <w:b/>
          <w:i/>
          <w:sz w:val="22"/>
          <w:szCs w:val="22"/>
          <w:u w:val="single"/>
          <w:lang w:val="es-ES"/>
        </w:rPr>
        <w:t>Dictaminar los estados financieros de la tesorería municipal</w:t>
      </w:r>
      <w:r w:rsidRPr="005E48FB">
        <w:rPr>
          <w:rFonts w:ascii="Palatino Linotype" w:eastAsia="Times New Roman" w:hAnsi="Palatino Linotype" w:cs="Times New Roman"/>
          <w:i/>
          <w:sz w:val="22"/>
          <w:szCs w:val="22"/>
          <w:lang w:val="es-ES"/>
        </w:rPr>
        <w:t xml:space="preserve"> y verificar que se remitan los informes correspondientes al Órgano Superior de Fiscalización del Estado de México;</w:t>
      </w:r>
    </w:p>
    <w:p w:rsidR="004822BD" w:rsidRPr="005E48FB" w:rsidRDefault="004822BD" w:rsidP="007D103E">
      <w:pPr>
        <w:spacing w:after="0" w:line="240" w:lineRule="auto"/>
        <w:ind w:left="851" w:right="616"/>
        <w:jc w:val="both"/>
        <w:rPr>
          <w:rFonts w:ascii="Palatino Linotype" w:eastAsia="Times New Roman" w:hAnsi="Palatino Linotype" w:cs="Times New Roman"/>
          <w:i/>
          <w:sz w:val="22"/>
          <w:szCs w:val="22"/>
          <w:lang w:val="es-ES"/>
        </w:rPr>
      </w:pPr>
      <w:r w:rsidRPr="005E48FB">
        <w:rPr>
          <w:rFonts w:ascii="Palatino Linotype" w:eastAsia="Times New Roman" w:hAnsi="Palatino Linotype" w:cs="Times New Roman"/>
          <w:i/>
          <w:sz w:val="22"/>
          <w:szCs w:val="22"/>
          <w:lang w:val="es-ES"/>
        </w:rPr>
        <w:t>…”</w:t>
      </w:r>
    </w:p>
    <w:p w:rsidR="007D103E" w:rsidRPr="005E48FB" w:rsidRDefault="007D103E" w:rsidP="007D103E">
      <w:pPr>
        <w:spacing w:after="0" w:line="240" w:lineRule="auto"/>
        <w:ind w:left="851" w:right="616"/>
        <w:jc w:val="both"/>
        <w:rPr>
          <w:rFonts w:ascii="Palatino Linotype" w:eastAsia="Times New Roman" w:hAnsi="Palatino Linotype" w:cs="Times New Roman"/>
          <w:i/>
          <w:sz w:val="22"/>
          <w:szCs w:val="22"/>
          <w:lang w:val="es-ES"/>
        </w:rPr>
      </w:pPr>
    </w:p>
    <w:p w:rsidR="00161D7D" w:rsidRPr="005E48FB" w:rsidRDefault="00CE05EC" w:rsidP="007D103E">
      <w:pPr>
        <w:spacing w:after="0" w:line="360" w:lineRule="auto"/>
        <w:jc w:val="both"/>
        <w:rPr>
          <w:rFonts w:ascii="Palatino Linotype" w:eastAsia="Times New Roman" w:hAnsi="Palatino Linotype" w:cs="Arial"/>
          <w:sz w:val="24"/>
          <w:szCs w:val="24"/>
          <w:lang w:val="es-MX"/>
        </w:rPr>
      </w:pPr>
      <w:r w:rsidRPr="005E48FB">
        <w:rPr>
          <w:rFonts w:ascii="Palatino Linotype" w:eastAsia="Times New Roman" w:hAnsi="Palatino Linotype" w:cs="Arial"/>
          <w:sz w:val="24"/>
          <w:szCs w:val="24"/>
        </w:rPr>
        <w:lastRenderedPageBreak/>
        <w:t xml:space="preserve">De lo anterior, podemos determinar que </w:t>
      </w:r>
      <w:r w:rsidRPr="005E48FB">
        <w:rPr>
          <w:rFonts w:ascii="Palatino Linotype" w:eastAsia="Times New Roman" w:hAnsi="Palatino Linotype" w:cs="Arial"/>
          <w:b/>
          <w:sz w:val="24"/>
          <w:szCs w:val="24"/>
        </w:rPr>
        <w:t xml:space="preserve">EL SUJETO OBLIGADO </w:t>
      </w:r>
      <w:r w:rsidR="004822BD" w:rsidRPr="005E48FB">
        <w:rPr>
          <w:rFonts w:ascii="Palatino Linotype" w:eastAsia="Times New Roman" w:hAnsi="Palatino Linotype" w:cs="Arial"/>
          <w:sz w:val="24"/>
          <w:szCs w:val="24"/>
        </w:rPr>
        <w:t xml:space="preserve">tiene el deber de dictaminar los estados financieros de la Tesorería Municipal, </w:t>
      </w:r>
      <w:r w:rsidRPr="005E48FB">
        <w:rPr>
          <w:rFonts w:ascii="Palatino Linotype" w:eastAsia="Times New Roman" w:hAnsi="Palatino Linotype" w:cs="Arial"/>
          <w:sz w:val="24"/>
          <w:szCs w:val="24"/>
        </w:rPr>
        <w:t xml:space="preserve">a través </w:t>
      </w:r>
      <w:r w:rsidR="006D74BB" w:rsidRPr="005E48FB">
        <w:rPr>
          <w:rFonts w:ascii="Palatino Linotype" w:eastAsia="Times New Roman" w:hAnsi="Palatino Linotype" w:cs="Arial"/>
          <w:sz w:val="24"/>
          <w:szCs w:val="24"/>
        </w:rPr>
        <w:t>de su</w:t>
      </w:r>
      <w:r w:rsidR="004822BD" w:rsidRPr="005E48FB">
        <w:rPr>
          <w:rFonts w:ascii="Palatino Linotype" w:eastAsia="Times New Roman" w:hAnsi="Palatino Linotype" w:cs="Arial"/>
          <w:sz w:val="24"/>
          <w:szCs w:val="24"/>
        </w:rPr>
        <w:t xml:space="preserve"> </w:t>
      </w:r>
      <w:r w:rsidR="004822BD" w:rsidRPr="005E48FB">
        <w:rPr>
          <w:rFonts w:ascii="Palatino Linotype" w:eastAsia="Times New Roman" w:hAnsi="Palatino Linotype" w:cs="Arial"/>
          <w:b/>
          <w:sz w:val="24"/>
          <w:szCs w:val="24"/>
        </w:rPr>
        <w:t>Contraloría Interna</w:t>
      </w:r>
      <w:r w:rsidR="006D74BB" w:rsidRPr="005E48FB">
        <w:rPr>
          <w:rFonts w:ascii="Palatino Linotype" w:eastAsia="Times New Roman" w:hAnsi="Palatino Linotype" w:cs="Arial"/>
          <w:b/>
          <w:sz w:val="24"/>
          <w:szCs w:val="24"/>
        </w:rPr>
        <w:t xml:space="preserve"> Municipal</w:t>
      </w:r>
      <w:r w:rsidR="00161D7D" w:rsidRPr="005E48FB">
        <w:rPr>
          <w:rFonts w:ascii="Palatino Linotype" w:eastAsia="Times New Roman" w:hAnsi="Palatino Linotype" w:cs="Arial"/>
          <w:b/>
          <w:sz w:val="24"/>
          <w:szCs w:val="24"/>
        </w:rPr>
        <w:t xml:space="preserve">; </w:t>
      </w:r>
      <w:r w:rsidR="00161D7D" w:rsidRPr="005E48FB">
        <w:rPr>
          <w:rFonts w:ascii="Palatino Linotype" w:eastAsia="Times New Roman" w:hAnsi="Palatino Linotype" w:cs="Arial"/>
          <w:sz w:val="24"/>
          <w:szCs w:val="24"/>
        </w:rPr>
        <w:t xml:space="preserve">sin embargo, </w:t>
      </w:r>
      <w:r w:rsidR="00161D7D" w:rsidRPr="005E48FB">
        <w:rPr>
          <w:rFonts w:ascii="Palatino Linotype" w:hAnsi="Palatino Linotype" w:cs="Arial"/>
          <w:sz w:val="24"/>
          <w:szCs w:val="24"/>
        </w:rPr>
        <w:t xml:space="preserve">del análisis realizado a las documentales que integran el expediente electrónico del </w:t>
      </w:r>
      <w:r w:rsidR="00161D7D" w:rsidRPr="005E48FB">
        <w:rPr>
          <w:rFonts w:ascii="Palatino Linotype" w:hAnsi="Palatino Linotype" w:cs="Arial"/>
          <w:b/>
          <w:sz w:val="24"/>
          <w:szCs w:val="24"/>
        </w:rPr>
        <w:t xml:space="preserve">SAIMEX </w:t>
      </w:r>
      <w:r w:rsidR="00161D7D" w:rsidRPr="005E48FB">
        <w:rPr>
          <w:rFonts w:ascii="Palatino Linotype" w:hAnsi="Palatino Linotype" w:cs="Arial"/>
          <w:sz w:val="24"/>
          <w:szCs w:val="24"/>
        </w:rPr>
        <w:t xml:space="preserve">se advierte que </w:t>
      </w:r>
      <w:r w:rsidR="00161D7D" w:rsidRPr="005E48FB">
        <w:rPr>
          <w:rFonts w:ascii="Palatino Linotype" w:eastAsia="Times New Roman" w:hAnsi="Palatino Linotype" w:cs="Arial"/>
          <w:sz w:val="24"/>
          <w:szCs w:val="24"/>
          <w:lang w:val="es-MX"/>
        </w:rPr>
        <w:t xml:space="preserve">el </w:t>
      </w:r>
      <w:r w:rsidR="00161D7D" w:rsidRPr="005E48FB">
        <w:rPr>
          <w:rFonts w:ascii="Palatino Linotype" w:eastAsia="Times New Roman" w:hAnsi="Palatino Linotype" w:cs="Times New Roman"/>
          <w:color w:val="222222"/>
          <w:sz w:val="24"/>
          <w:szCs w:val="24"/>
          <w:shd w:val="clear" w:color="auto" w:fill="FFFFFF"/>
          <w:lang w:val="es-MX"/>
        </w:rPr>
        <w:t xml:space="preserve">Titular de la Unidad de Transparencia </w:t>
      </w:r>
      <w:r w:rsidR="00161D7D" w:rsidRPr="005E48FB">
        <w:rPr>
          <w:rFonts w:ascii="Palatino Linotype" w:eastAsia="Times New Roman" w:hAnsi="Palatino Linotype" w:cs="Arial"/>
          <w:sz w:val="24"/>
          <w:szCs w:val="24"/>
          <w:lang w:val="es-MX"/>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rsidR="007D103E" w:rsidRPr="005E48FB" w:rsidRDefault="007D103E" w:rsidP="007D103E">
      <w:pPr>
        <w:spacing w:after="0" w:line="360" w:lineRule="auto"/>
        <w:jc w:val="both"/>
        <w:rPr>
          <w:rFonts w:ascii="Palatino Linotype" w:eastAsia="Times New Roman" w:hAnsi="Palatino Linotype" w:cs="Arial"/>
          <w:sz w:val="24"/>
          <w:szCs w:val="24"/>
          <w:lang w:val="es-MX"/>
        </w:rPr>
      </w:pPr>
    </w:p>
    <w:p w:rsidR="00161D7D" w:rsidRPr="005E48FB" w:rsidRDefault="00161D7D" w:rsidP="007D103E">
      <w:pPr>
        <w:spacing w:after="0" w:line="360" w:lineRule="auto"/>
        <w:jc w:val="both"/>
        <w:rPr>
          <w:rFonts w:ascii="Palatino Linotype" w:eastAsia="Times New Roman" w:hAnsi="Palatino Linotype" w:cs="Arial"/>
          <w:sz w:val="24"/>
          <w:szCs w:val="24"/>
          <w:lang w:val="es-MX"/>
        </w:rPr>
      </w:pPr>
      <w:r w:rsidRPr="005E48FB">
        <w:rPr>
          <w:rFonts w:ascii="Palatino Linotype" w:eastAsia="Times New Roman" w:hAnsi="Palatino Linotype" w:cs="Arial"/>
          <w:sz w:val="24"/>
          <w:szCs w:val="24"/>
          <w:lang w:val="es-MX"/>
        </w:rPr>
        <w:t xml:space="preserve">A efecto de </w:t>
      </w:r>
      <w:r w:rsidRPr="005E48FB">
        <w:rPr>
          <w:rFonts w:ascii="Palatino Linotype" w:eastAsia="Times New Roman" w:hAnsi="Palatino Linotype" w:cs="Arial"/>
          <w:sz w:val="24"/>
          <w:szCs w:val="24"/>
          <w:lang w:val="es-ES"/>
        </w:rPr>
        <w:t>determinar</w:t>
      </w:r>
      <w:r w:rsidRPr="005E48FB">
        <w:rPr>
          <w:rFonts w:ascii="Palatino Linotype" w:eastAsia="Times New Roman" w:hAnsi="Palatino Linotype" w:cs="Arial"/>
          <w:sz w:val="24"/>
          <w:szCs w:val="24"/>
          <w:lang w:val="es-MX"/>
        </w:rPr>
        <w:t xml:space="preserve"> la legalidad de dicha respuesta, es necesario tomar en cuenta las siguientes disposiciones de la Ley de la materia.</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w:t>
      </w:r>
      <w:r w:rsidRPr="005E48FB">
        <w:rPr>
          <w:rFonts w:ascii="Palatino Linotype" w:eastAsia="Times New Roman" w:hAnsi="Palatino Linotype" w:cs="Times New Roman"/>
          <w:b/>
          <w:i/>
          <w:sz w:val="22"/>
          <w:szCs w:val="22"/>
          <w:lang w:val="es-MX"/>
        </w:rPr>
        <w:t>Artículo 50.</w:t>
      </w:r>
      <w:r w:rsidRPr="005E48FB">
        <w:rPr>
          <w:rFonts w:ascii="Palatino Linotype" w:eastAsia="Times New Roman" w:hAnsi="Palatino Linotype" w:cs="Times New Roman"/>
          <w:i/>
          <w:sz w:val="22"/>
          <w:szCs w:val="22"/>
          <w:lang w:val="es-MX"/>
        </w:rPr>
        <w:t xml:space="preserve"> Los sujetos obligados contarán con un área responsable para la atención de las solicitudes de </w:t>
      </w:r>
      <w:r w:rsidRPr="005E48FB">
        <w:rPr>
          <w:rFonts w:ascii="Palatino Linotype" w:eastAsia="Times New Roman" w:hAnsi="Palatino Linotype" w:cs="Arial"/>
          <w:i/>
          <w:sz w:val="22"/>
          <w:szCs w:val="22"/>
          <w:lang w:val="es-MX" w:eastAsia="es-MX"/>
        </w:rPr>
        <w:t>información</w:t>
      </w:r>
      <w:r w:rsidRPr="005E48FB">
        <w:rPr>
          <w:rFonts w:ascii="Palatino Linotype" w:eastAsia="Times New Roman" w:hAnsi="Palatino Linotype" w:cs="Times New Roman"/>
          <w:i/>
          <w:sz w:val="22"/>
          <w:szCs w:val="22"/>
          <w:lang w:val="es-MX"/>
        </w:rPr>
        <w:t>, a la que se le denominará Unidad de Transparencia.</w:t>
      </w:r>
    </w:p>
    <w:p w:rsidR="00161D7D" w:rsidRPr="005E48FB" w:rsidRDefault="00161D7D" w:rsidP="007D103E">
      <w:pPr>
        <w:spacing w:after="0" w:line="240" w:lineRule="auto"/>
        <w:ind w:left="567" w:right="618"/>
        <w:contextualSpacing/>
        <w:jc w:val="both"/>
        <w:rPr>
          <w:rFonts w:ascii="Palatino Linotype" w:eastAsia="Times New Roman" w:hAnsi="Palatino Linotype" w:cs="Times New Roman"/>
          <w:i/>
          <w:sz w:val="22"/>
          <w:szCs w:val="22"/>
          <w:lang w:val="es-MX"/>
        </w:rPr>
      </w:pP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b/>
          <w:i/>
          <w:sz w:val="22"/>
          <w:szCs w:val="22"/>
          <w:lang w:val="es-MX"/>
        </w:rPr>
        <w:t>Artículo 51</w:t>
      </w:r>
      <w:r w:rsidRPr="005E48FB">
        <w:rPr>
          <w:rFonts w:ascii="Palatino Linotype" w:eastAsia="Times New Roman" w:hAnsi="Palatino Linotype" w:cs="Times New Roman"/>
          <w:i/>
          <w:sz w:val="22"/>
          <w:szCs w:val="22"/>
          <w:lang w:val="es-MX"/>
        </w:rPr>
        <w:t xml:space="preserve">. Los sujetos obligados designaran a un responsable para atender la Unidad de Transparencia, quien fungirá como enlace entre éstos y los solicitantes. Dicha Unidad será la encargada de tramitar </w:t>
      </w:r>
      <w:r w:rsidRPr="005E48FB">
        <w:rPr>
          <w:rFonts w:ascii="Palatino Linotype" w:eastAsia="Times New Roman" w:hAnsi="Palatino Linotype" w:cs="Arial"/>
          <w:i/>
          <w:sz w:val="22"/>
          <w:szCs w:val="22"/>
          <w:lang w:val="es-MX" w:eastAsia="es-MX"/>
        </w:rPr>
        <w:t>internamente</w:t>
      </w:r>
      <w:r w:rsidRPr="005E48FB">
        <w:rPr>
          <w:rFonts w:ascii="Palatino Linotype" w:eastAsia="Times New Roman" w:hAnsi="Palatino Linotype" w:cs="Times New Roman"/>
          <w:i/>
          <w:sz w:val="22"/>
          <w:szCs w:val="22"/>
          <w:lang w:val="es-MX"/>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161D7D" w:rsidRPr="005E48FB" w:rsidRDefault="00161D7D" w:rsidP="007D103E">
      <w:pPr>
        <w:spacing w:after="0" w:line="240" w:lineRule="auto"/>
        <w:ind w:left="567" w:right="618"/>
        <w:contextualSpacing/>
        <w:jc w:val="both"/>
        <w:rPr>
          <w:rFonts w:ascii="Palatino Linotype" w:eastAsia="Times New Roman" w:hAnsi="Palatino Linotype" w:cs="Times New Roman"/>
          <w:i/>
          <w:sz w:val="22"/>
          <w:szCs w:val="22"/>
          <w:lang w:val="es-MX"/>
        </w:rPr>
      </w:pP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b/>
          <w:i/>
          <w:sz w:val="22"/>
          <w:szCs w:val="22"/>
          <w:lang w:val="es-MX"/>
        </w:rPr>
        <w:t>Artículo 53</w:t>
      </w:r>
      <w:r w:rsidRPr="005E48FB">
        <w:rPr>
          <w:rFonts w:ascii="Palatino Linotype" w:eastAsia="Times New Roman" w:hAnsi="Palatino Linotype" w:cs="Times New Roman"/>
          <w:i/>
          <w:sz w:val="22"/>
          <w:szCs w:val="22"/>
          <w:lang w:val="es-MX"/>
        </w:rPr>
        <w:t xml:space="preserve">. Las Unidades de </w:t>
      </w:r>
      <w:r w:rsidRPr="005E48FB">
        <w:rPr>
          <w:rFonts w:ascii="Palatino Linotype" w:eastAsia="Times New Roman" w:hAnsi="Palatino Linotype" w:cs="Arial"/>
          <w:i/>
          <w:sz w:val="22"/>
          <w:szCs w:val="22"/>
          <w:lang w:val="es-MX" w:eastAsia="es-MX"/>
        </w:rPr>
        <w:t>Transparencia</w:t>
      </w:r>
      <w:r w:rsidRPr="005E48FB">
        <w:rPr>
          <w:rFonts w:ascii="Palatino Linotype" w:eastAsia="Times New Roman" w:hAnsi="Palatino Linotype" w:cs="Times New Roman"/>
          <w:i/>
          <w:sz w:val="22"/>
          <w:szCs w:val="22"/>
          <w:lang w:val="es-MX"/>
        </w:rPr>
        <w:t xml:space="preserve"> tendrán las siguientes funciones:</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 xml:space="preserve">I. Recabar, difundir y actualizar la información relativa a las obligaciones de transparencia comunes y específicas a la </w:t>
      </w:r>
      <w:r w:rsidRPr="005E48FB">
        <w:rPr>
          <w:rFonts w:ascii="Palatino Linotype" w:eastAsia="Times New Roman" w:hAnsi="Palatino Linotype" w:cs="Arial"/>
          <w:i/>
          <w:sz w:val="22"/>
          <w:szCs w:val="22"/>
          <w:lang w:val="es-MX" w:eastAsia="es-MX"/>
        </w:rPr>
        <w:t>que</w:t>
      </w:r>
      <w:r w:rsidRPr="005E48FB">
        <w:rPr>
          <w:rFonts w:ascii="Palatino Linotype" w:eastAsia="Times New Roman" w:hAnsi="Palatino Linotype" w:cs="Times New Roman"/>
          <w:i/>
          <w:sz w:val="22"/>
          <w:szCs w:val="22"/>
          <w:lang w:val="es-MX"/>
        </w:rPr>
        <w:t xml:space="preserve"> se refiere la Ley General, esta Ley, la que determine el Instituto y las demás disposiciones de la materia, así como propiciar que las áreas la actualicen periódicamente conforme a la normatividad aplicable;</w:t>
      </w:r>
    </w:p>
    <w:p w:rsidR="00161D7D" w:rsidRPr="005E48FB" w:rsidRDefault="00161D7D" w:rsidP="007D103E">
      <w:pPr>
        <w:spacing w:after="0" w:line="240" w:lineRule="auto"/>
        <w:ind w:left="851" w:right="901"/>
        <w:jc w:val="both"/>
        <w:rPr>
          <w:rFonts w:ascii="Palatino Linotype" w:eastAsia="Times New Roman" w:hAnsi="Palatino Linotype" w:cs="Times New Roman"/>
          <w:b/>
          <w:i/>
          <w:sz w:val="22"/>
          <w:szCs w:val="22"/>
          <w:lang w:val="es-MX"/>
        </w:rPr>
      </w:pPr>
      <w:r w:rsidRPr="005E48FB">
        <w:rPr>
          <w:rFonts w:ascii="Palatino Linotype" w:eastAsia="Times New Roman" w:hAnsi="Palatino Linotype" w:cs="Times New Roman"/>
          <w:b/>
          <w:i/>
          <w:sz w:val="22"/>
          <w:szCs w:val="22"/>
          <w:lang w:val="es-MX"/>
        </w:rPr>
        <w:lastRenderedPageBreak/>
        <w:t xml:space="preserve">II. Recibir, </w:t>
      </w:r>
      <w:r w:rsidRPr="005E48FB">
        <w:rPr>
          <w:rFonts w:ascii="Palatino Linotype" w:eastAsia="Times New Roman" w:hAnsi="Palatino Linotype" w:cs="Times New Roman"/>
          <w:b/>
          <w:i/>
          <w:sz w:val="22"/>
          <w:szCs w:val="22"/>
          <w:u w:val="single"/>
          <w:lang w:val="es-MX"/>
        </w:rPr>
        <w:t>tramitar</w:t>
      </w:r>
      <w:r w:rsidRPr="005E48FB">
        <w:rPr>
          <w:rFonts w:ascii="Palatino Linotype" w:eastAsia="Times New Roman" w:hAnsi="Palatino Linotype" w:cs="Times New Roman"/>
          <w:b/>
          <w:i/>
          <w:sz w:val="22"/>
          <w:szCs w:val="22"/>
          <w:lang w:val="es-MX"/>
        </w:rPr>
        <w:t xml:space="preserve"> y dar respuesta a las solicitudes de acceso a la información;</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 xml:space="preserve">III. Auxiliar a los particulares en la elaboración de solicitudes de acceso a la información y, en su caso, orientarlos sobre los sujetos </w:t>
      </w:r>
      <w:r w:rsidRPr="005E48FB">
        <w:rPr>
          <w:rFonts w:ascii="Palatino Linotype" w:eastAsia="Times New Roman" w:hAnsi="Palatino Linotype" w:cs="Arial"/>
          <w:i/>
          <w:sz w:val="22"/>
          <w:szCs w:val="22"/>
          <w:lang w:val="es-MX" w:eastAsia="es-MX"/>
        </w:rPr>
        <w:t>obligados</w:t>
      </w:r>
      <w:r w:rsidRPr="005E48FB">
        <w:rPr>
          <w:rFonts w:ascii="Palatino Linotype" w:eastAsia="Times New Roman" w:hAnsi="Palatino Linotype" w:cs="Times New Roman"/>
          <w:i/>
          <w:sz w:val="22"/>
          <w:szCs w:val="22"/>
          <w:lang w:val="es-MX"/>
        </w:rPr>
        <w:t xml:space="preserve"> competentes conforme a la normatividad aplicable;</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IV. Realizar, con efectividad, los trámites internos necesarios para la atención de las solicitudes de acceso a la información;</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V. Entregar, en su caso, a los particulares la información solicitada;</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VI. Efectuar las notificaciones a los solicitantes;</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VII. Proponer al Comité de Transparencia, los procedimientos internos que aseguren la mayor eficiencia en la gestión de las solicitudes de acceso a la información, conforme a la normatividad aplicable;</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VIII. Proponer a quien preside el Comité de Transparencia, personal habilitado que sea necesario para recibir y dar trámite a las solicitudes de acceso a la información;</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IX. Llevar un registro de las solicitudes de acceso a la información, sus respuestas, resultados, costos de reproducción y envío, resolución a los recursos de revisión que se hayan emitido en contra de sus respuestas y del cumplimiento de las mismas;</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X. Presentar ante el Comité, el proyecto de clasificación de información;</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XI. Promover e implementar políticas de transparencia proactiva procurando su accesibilidad;</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XII. Fomentar la transparencia y accesibilidad al interior del sujeto obligado;</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XIII. Hacer del conocimiento de la instancia competente la probable responsabilidad por el incumplimiento de las obligaciones previstas en la presente Ley; y</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XIV. Las demás que resulten necesarias para facilitar el acceso a la información y aquellas que se desprenden de la presente Ley y demás disposiciones jurídicas aplicables.</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161D7D" w:rsidRPr="005E48FB" w:rsidRDefault="00161D7D" w:rsidP="007D103E">
      <w:pPr>
        <w:spacing w:after="0" w:line="240" w:lineRule="auto"/>
        <w:ind w:left="567" w:right="618"/>
        <w:contextualSpacing/>
        <w:jc w:val="both"/>
        <w:rPr>
          <w:rFonts w:ascii="Palatino Linotype" w:eastAsia="Times New Roman" w:hAnsi="Palatino Linotype" w:cs="Times New Roman"/>
          <w:i/>
          <w:sz w:val="22"/>
          <w:szCs w:val="22"/>
          <w:lang w:val="es-MX"/>
        </w:rPr>
      </w:pP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b/>
          <w:i/>
          <w:sz w:val="22"/>
          <w:szCs w:val="22"/>
          <w:lang w:val="es-MX"/>
        </w:rPr>
        <w:lastRenderedPageBreak/>
        <w:t>Artículo 59</w:t>
      </w:r>
      <w:r w:rsidRPr="005E48FB">
        <w:rPr>
          <w:rFonts w:ascii="Palatino Linotype" w:eastAsia="Times New Roman" w:hAnsi="Palatino Linotype" w:cs="Times New Roman"/>
          <w:i/>
          <w:sz w:val="22"/>
          <w:szCs w:val="22"/>
          <w:lang w:val="es-MX"/>
        </w:rPr>
        <w:t>. Los servidores públicos habilitados tendrán las funciones siguientes:</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I. Localizar la información que le solicite la Unidad de Transparencia;</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II. Proporcionar la información que obre en los archivos y que le sea solicitada por la Unidad de Transparencia;</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III. Apoyar a la Unidad de Transparencia en lo que esta le solicite para el cumplimiento de sus funciones;</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IV. Proporcionar a la Unidad de Transparencia, las modificaciones a la información pública de oficio que obre en su poder;</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V. Integrar y presentar al responsable de la Unidad de Transparencia la propuesta de clasificación de información, la cual tendrá los fundamentos y argumentos en que se basa dicha propuesta;</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VI. Verificar, una vez analizado el contenido de la información, que no se encuentre en los supuestos de información clasificada; y</w:t>
      </w: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VII. Dar cuenta a la Unidad de Transparencia del vencimiento de los plazos de reserva.</w:t>
      </w:r>
    </w:p>
    <w:p w:rsidR="00161D7D" w:rsidRPr="005E48FB" w:rsidRDefault="00161D7D" w:rsidP="007D103E">
      <w:pPr>
        <w:spacing w:after="0" w:line="240" w:lineRule="auto"/>
        <w:ind w:left="567" w:right="618"/>
        <w:contextualSpacing/>
        <w:jc w:val="both"/>
        <w:rPr>
          <w:rFonts w:ascii="Palatino Linotype" w:eastAsia="Times New Roman" w:hAnsi="Palatino Linotype" w:cs="Times New Roman"/>
          <w:i/>
          <w:sz w:val="22"/>
          <w:szCs w:val="22"/>
          <w:lang w:val="es-MX"/>
        </w:rPr>
      </w:pPr>
    </w:p>
    <w:p w:rsidR="00161D7D" w:rsidRPr="005E48FB" w:rsidRDefault="00161D7D" w:rsidP="007D103E">
      <w:pPr>
        <w:spacing w:after="0" w:line="240" w:lineRule="auto"/>
        <w:ind w:left="851" w:right="901"/>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b/>
          <w:i/>
          <w:sz w:val="22"/>
          <w:szCs w:val="22"/>
          <w:lang w:val="es-MX"/>
        </w:rPr>
        <w:t>Artículo 162</w:t>
      </w:r>
      <w:r w:rsidRPr="005E48FB">
        <w:rPr>
          <w:rFonts w:ascii="Palatino Linotype" w:eastAsia="Times New Roman" w:hAnsi="Palatino Linotype" w:cs="Times New Roman"/>
          <w:i/>
          <w:sz w:val="22"/>
          <w:szCs w:val="22"/>
          <w:lang w:val="es-MX"/>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61D7D" w:rsidRPr="005E48FB" w:rsidRDefault="00161D7D" w:rsidP="007D103E">
      <w:pPr>
        <w:spacing w:after="0" w:line="240" w:lineRule="auto"/>
        <w:jc w:val="both"/>
        <w:rPr>
          <w:rFonts w:ascii="Palatino Linotype" w:eastAsia="Times New Roman" w:hAnsi="Palatino Linotype" w:cs="Arial"/>
          <w:sz w:val="24"/>
          <w:szCs w:val="24"/>
          <w:lang w:val="es-MX"/>
        </w:rPr>
      </w:pPr>
    </w:p>
    <w:p w:rsidR="00161D7D" w:rsidRPr="005E48FB" w:rsidRDefault="00161D7D" w:rsidP="007D103E">
      <w:pPr>
        <w:spacing w:after="0" w:line="360" w:lineRule="auto"/>
        <w:jc w:val="both"/>
        <w:rPr>
          <w:rFonts w:ascii="Palatino Linotype" w:eastAsia="Calibri" w:hAnsi="Palatino Linotype" w:cs="Times New Roman"/>
          <w:sz w:val="24"/>
          <w:szCs w:val="24"/>
          <w:lang w:val="es-MX"/>
        </w:rPr>
      </w:pPr>
      <w:r w:rsidRPr="005E48FB">
        <w:rPr>
          <w:rFonts w:ascii="Palatino Linotype" w:eastAsia="Calibri" w:hAnsi="Palatino Linotype" w:cs="Times New Roman"/>
          <w:sz w:val="24"/>
          <w:szCs w:val="24"/>
          <w:lang w:val="es-MX"/>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5E48FB">
        <w:rPr>
          <w:rFonts w:ascii="Palatino Linotype" w:eastAsia="Calibri" w:hAnsi="Palatino Linotype" w:cs="Times New Roman"/>
          <w:b/>
          <w:sz w:val="24"/>
          <w:szCs w:val="24"/>
          <w:lang w:val="es-MX"/>
        </w:rPr>
        <w:t>EL SUJETO OBLIGADO</w:t>
      </w:r>
      <w:r w:rsidRPr="005E48FB">
        <w:rPr>
          <w:rFonts w:ascii="Palatino Linotype" w:eastAsia="Calibri" w:hAnsi="Palatino Linotype" w:cs="Times New Roman"/>
          <w:sz w:val="24"/>
          <w:szCs w:val="24"/>
          <w:lang w:val="es-MX"/>
        </w:rPr>
        <w:t xml:space="preserve"> y los solicitantes, y tiene bajo su responsabilidad el tramitar internamente la solicitud de información.</w:t>
      </w:r>
    </w:p>
    <w:p w:rsidR="00161D7D" w:rsidRPr="005E48FB" w:rsidRDefault="00161D7D" w:rsidP="007D103E">
      <w:pPr>
        <w:spacing w:after="0" w:line="360" w:lineRule="auto"/>
        <w:ind w:left="426"/>
        <w:jc w:val="both"/>
        <w:rPr>
          <w:rFonts w:ascii="Palatino Linotype" w:eastAsia="Calibri" w:hAnsi="Palatino Linotype" w:cs="Times New Roman"/>
          <w:sz w:val="24"/>
          <w:szCs w:val="24"/>
          <w:lang w:val="es-MX"/>
        </w:rPr>
      </w:pPr>
    </w:p>
    <w:p w:rsidR="00161D7D" w:rsidRPr="005E48FB" w:rsidRDefault="00161D7D" w:rsidP="007D103E">
      <w:pPr>
        <w:spacing w:after="0" w:line="360" w:lineRule="auto"/>
        <w:jc w:val="both"/>
        <w:rPr>
          <w:rFonts w:ascii="Palatino Linotype" w:eastAsia="Calibri" w:hAnsi="Palatino Linotype" w:cs="Times New Roman"/>
          <w:sz w:val="24"/>
          <w:szCs w:val="24"/>
          <w:lang w:val="es-MX"/>
        </w:rPr>
      </w:pPr>
      <w:r w:rsidRPr="005E48FB">
        <w:rPr>
          <w:rFonts w:ascii="Palatino Linotype" w:eastAsia="Calibri" w:hAnsi="Palatino Linotype" w:cs="Times New Roman"/>
          <w:sz w:val="24"/>
          <w:szCs w:val="24"/>
          <w:lang w:val="es-MX"/>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5E48FB">
        <w:rPr>
          <w:rFonts w:ascii="Palatino Linotype" w:eastAsia="Calibri" w:hAnsi="Palatino Linotype" w:cs="Times New Roman"/>
          <w:b/>
          <w:sz w:val="24"/>
          <w:szCs w:val="24"/>
          <w:lang w:val="es-MX"/>
        </w:rPr>
        <w:t xml:space="preserve">SUJETO OBLIGADO; </w:t>
      </w:r>
      <w:r w:rsidRPr="005E48FB">
        <w:rPr>
          <w:rFonts w:ascii="Palatino Linotype" w:eastAsia="Calibri" w:hAnsi="Palatino Linotype" w:cs="Times New Roman"/>
          <w:sz w:val="24"/>
          <w:szCs w:val="24"/>
          <w:lang w:val="es-MX"/>
        </w:rPr>
        <w:t xml:space="preserve">es por ello que, debe turnar la solicitud a </w:t>
      </w:r>
      <w:r w:rsidRPr="005E48FB">
        <w:rPr>
          <w:rFonts w:ascii="Palatino Linotype" w:eastAsia="Times New Roman" w:hAnsi="Palatino Linotype" w:cs="Arial"/>
          <w:sz w:val="24"/>
          <w:szCs w:val="24"/>
          <w:lang w:val="es-MX"/>
        </w:rPr>
        <w:t xml:space="preserve">todas las áreas que </w:t>
      </w:r>
      <w:r w:rsidRPr="005E48FB">
        <w:rPr>
          <w:rFonts w:ascii="Palatino Linotype" w:eastAsia="Calibri" w:hAnsi="Palatino Linotype" w:cs="Times New Roman"/>
          <w:sz w:val="24"/>
          <w:szCs w:val="24"/>
          <w:lang w:val="es-MX"/>
        </w:rPr>
        <w:lastRenderedPageBreak/>
        <w:t>pudieran generar, administrar o poseer la información requerida por la particular; pues tienen como función, buscar, localizar y poseer la información, así como entregarla.</w:t>
      </w:r>
    </w:p>
    <w:p w:rsidR="00161D7D" w:rsidRPr="005E48FB" w:rsidRDefault="00161D7D" w:rsidP="007D103E">
      <w:pPr>
        <w:spacing w:after="0" w:line="360" w:lineRule="auto"/>
        <w:jc w:val="both"/>
        <w:rPr>
          <w:rFonts w:ascii="Palatino Linotype" w:eastAsia="Times New Roman" w:hAnsi="Palatino Linotype" w:cs="Arial"/>
          <w:sz w:val="24"/>
          <w:szCs w:val="24"/>
          <w:lang w:val="es-MX"/>
        </w:rPr>
      </w:pPr>
    </w:p>
    <w:p w:rsidR="00161D7D" w:rsidRPr="005E48FB" w:rsidRDefault="00161D7D" w:rsidP="007D103E">
      <w:pPr>
        <w:spacing w:after="0" w:line="360" w:lineRule="auto"/>
        <w:jc w:val="both"/>
        <w:rPr>
          <w:rFonts w:ascii="Palatino Linotype" w:eastAsia="Calibri" w:hAnsi="Palatino Linotype" w:cs="Times New Roman"/>
          <w:sz w:val="24"/>
          <w:szCs w:val="24"/>
          <w:lang w:val="es-MX"/>
        </w:rPr>
      </w:pPr>
      <w:r w:rsidRPr="005E48FB">
        <w:rPr>
          <w:rFonts w:ascii="Palatino Linotype" w:eastAsia="Calibri" w:hAnsi="Palatino Linotype" w:cs="Times New Roman"/>
          <w:sz w:val="24"/>
          <w:szCs w:val="24"/>
          <w:lang w:val="es-MX"/>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rsidR="00502C1F" w:rsidRPr="005E48FB" w:rsidRDefault="00502C1F" w:rsidP="007D103E">
      <w:pPr>
        <w:spacing w:after="0" w:line="360" w:lineRule="auto"/>
        <w:jc w:val="both"/>
        <w:rPr>
          <w:rFonts w:ascii="Palatino Linotype" w:hAnsi="Palatino Linotype" w:cs="Arial"/>
          <w:color w:val="000000"/>
          <w:sz w:val="24"/>
          <w:szCs w:val="24"/>
        </w:rPr>
      </w:pPr>
    </w:p>
    <w:p w:rsidR="006D74BB" w:rsidRPr="005E48FB" w:rsidRDefault="00502C1F" w:rsidP="007D103E">
      <w:pPr>
        <w:spacing w:after="0" w:line="360" w:lineRule="auto"/>
        <w:jc w:val="both"/>
        <w:rPr>
          <w:rFonts w:ascii="Palatino Linotype" w:eastAsia="Arial Unicode MS" w:hAnsi="Palatino Linotype" w:cs="Arial"/>
          <w:sz w:val="24"/>
          <w:szCs w:val="24"/>
          <w:lang w:val="es-MX"/>
        </w:rPr>
      </w:pPr>
      <w:r w:rsidRPr="005E48FB">
        <w:rPr>
          <w:rFonts w:ascii="Palatino Linotype" w:hAnsi="Palatino Linotype" w:cs="Arial"/>
          <w:color w:val="000000"/>
          <w:sz w:val="24"/>
          <w:szCs w:val="24"/>
        </w:rPr>
        <w:t>Ahora bien</w:t>
      </w:r>
      <w:r w:rsidR="006D74BB" w:rsidRPr="005E48FB">
        <w:rPr>
          <w:rFonts w:ascii="Palatino Linotype" w:hAnsi="Palatino Linotype" w:cs="Arial"/>
          <w:color w:val="000000"/>
          <w:sz w:val="24"/>
          <w:szCs w:val="24"/>
        </w:rPr>
        <w:t>, no se omite comentar que si bien lo s</w:t>
      </w:r>
      <w:r w:rsidRPr="005E48FB">
        <w:rPr>
          <w:rFonts w:ascii="Palatino Linotype" w:hAnsi="Palatino Linotype" w:cs="Arial"/>
          <w:color w:val="000000"/>
          <w:sz w:val="24"/>
          <w:szCs w:val="24"/>
        </w:rPr>
        <w:t xml:space="preserve">olicitado por la particular, </w:t>
      </w:r>
      <w:proofErr w:type="spellStart"/>
      <w:r w:rsidRPr="005E48FB">
        <w:rPr>
          <w:rFonts w:ascii="Palatino Linotype" w:hAnsi="Palatino Linotype" w:cs="Arial"/>
          <w:color w:val="000000"/>
          <w:sz w:val="24"/>
          <w:szCs w:val="24"/>
        </w:rPr>
        <w:t>correponde</w:t>
      </w:r>
      <w:proofErr w:type="spellEnd"/>
      <w:r w:rsidRPr="005E48FB">
        <w:rPr>
          <w:rFonts w:ascii="Palatino Linotype" w:hAnsi="Palatino Linotype" w:cs="Arial"/>
          <w:color w:val="000000"/>
          <w:sz w:val="24"/>
          <w:szCs w:val="24"/>
        </w:rPr>
        <w:t xml:space="preserve"> a </w:t>
      </w:r>
      <w:r w:rsidR="006D74BB" w:rsidRPr="005E48FB">
        <w:rPr>
          <w:rFonts w:ascii="Palatino Linotype" w:hAnsi="Palatino Linotype" w:cs="Arial"/>
          <w:color w:val="000000"/>
          <w:sz w:val="24"/>
          <w:szCs w:val="24"/>
        </w:rPr>
        <w:t xml:space="preserve">información que fue generada por </w:t>
      </w:r>
      <w:r w:rsidRPr="005E48FB">
        <w:rPr>
          <w:rFonts w:ascii="Palatino Linotype" w:hAnsi="Palatino Linotype" w:cs="Arial"/>
          <w:color w:val="000000"/>
          <w:sz w:val="24"/>
          <w:szCs w:val="24"/>
        </w:rPr>
        <w:t xml:space="preserve">la </w:t>
      </w:r>
      <w:r w:rsidR="006D74BB" w:rsidRPr="005E48FB">
        <w:rPr>
          <w:rFonts w:ascii="Palatino Linotype" w:eastAsia="Times New Roman" w:hAnsi="Palatino Linotype" w:cs="Times New Roman"/>
          <w:sz w:val="24"/>
          <w:szCs w:val="24"/>
          <w:lang w:val="es-MX"/>
        </w:rPr>
        <w:t>administraciones anterior, ello no impide la búsqueda y localización conforme lo establecido en la Ley de Documentos Administrativos e Históricos del Estado de México, en específico los artículos 2</w:t>
      </w:r>
      <w:r w:rsidR="006D74BB" w:rsidRPr="005E48FB">
        <w:rPr>
          <w:rFonts w:ascii="Palatino Linotype" w:eastAsia="Arial Unicode MS" w:hAnsi="Palatino Linotype" w:cs="Arial"/>
          <w:sz w:val="24"/>
          <w:szCs w:val="24"/>
          <w:lang w:val="es-MX"/>
        </w:rPr>
        <w:t>, 18, y 19 de la Ley de Documentos Administrativos e Históricos del Estado de México, los cuales establecen lo siguiente:</w:t>
      </w:r>
    </w:p>
    <w:p w:rsidR="006D74BB" w:rsidRPr="005E48FB" w:rsidRDefault="006D74BB" w:rsidP="007D103E">
      <w:pPr>
        <w:spacing w:after="0" w:line="240" w:lineRule="auto"/>
        <w:jc w:val="both"/>
        <w:rPr>
          <w:rFonts w:ascii="Palatino Linotype" w:eastAsia="Arial Unicode MS" w:hAnsi="Palatino Linotype" w:cs="Arial"/>
          <w:sz w:val="24"/>
          <w:szCs w:val="24"/>
          <w:lang w:val="es-MX"/>
        </w:rPr>
      </w:pPr>
    </w:p>
    <w:p w:rsidR="006D74BB" w:rsidRPr="005E48FB" w:rsidRDefault="006D74BB" w:rsidP="007D103E">
      <w:pPr>
        <w:spacing w:after="0" w:line="240" w:lineRule="auto"/>
        <w:ind w:left="851" w:right="901"/>
        <w:jc w:val="both"/>
        <w:rPr>
          <w:rFonts w:ascii="Palatino Linotype" w:eastAsia="Arial Unicode MS" w:hAnsi="Palatino Linotype" w:cs="Arial"/>
          <w:i/>
          <w:sz w:val="22"/>
          <w:szCs w:val="22"/>
          <w:lang w:val="es-MX"/>
        </w:rPr>
      </w:pPr>
      <w:r w:rsidRPr="005E48FB">
        <w:rPr>
          <w:rFonts w:ascii="Palatino Linotype" w:eastAsia="Arial Unicode MS" w:hAnsi="Palatino Linotype" w:cs="Arial"/>
          <w:b/>
          <w:i/>
          <w:sz w:val="22"/>
          <w:szCs w:val="22"/>
          <w:lang w:val="es-MX"/>
        </w:rPr>
        <w:t>“Artículo 2.</w:t>
      </w:r>
      <w:r w:rsidRPr="005E48FB">
        <w:rPr>
          <w:rFonts w:ascii="Palatino Linotype" w:eastAsia="Arial Unicode MS" w:hAnsi="Palatino Linotype" w:cs="Arial"/>
          <w:i/>
          <w:sz w:val="22"/>
          <w:szCs w:val="22"/>
          <w:lang w:val="es-MX"/>
        </w:rPr>
        <w:t xml:space="preserve"> Para los efectos de esta Ley, se entiende por Administración de Documentos:</w:t>
      </w:r>
    </w:p>
    <w:p w:rsidR="006D74BB" w:rsidRPr="005E48FB" w:rsidRDefault="006D74BB" w:rsidP="007D103E">
      <w:pPr>
        <w:spacing w:after="0" w:line="240" w:lineRule="auto"/>
        <w:ind w:left="851" w:right="901"/>
        <w:jc w:val="both"/>
        <w:rPr>
          <w:rFonts w:ascii="Palatino Linotype" w:eastAsia="Arial Unicode MS" w:hAnsi="Palatino Linotype" w:cs="Arial"/>
          <w:i/>
          <w:sz w:val="22"/>
          <w:szCs w:val="22"/>
          <w:lang w:val="es-MX"/>
        </w:rPr>
      </w:pPr>
      <w:r w:rsidRPr="005E48FB">
        <w:rPr>
          <w:rFonts w:ascii="Palatino Linotype" w:eastAsia="Arial Unicode MS" w:hAnsi="Palatino Linotype" w:cs="Arial"/>
          <w:i/>
          <w:sz w:val="22"/>
          <w:szCs w:val="22"/>
          <w:lang w:val="es-MX"/>
        </w:rPr>
        <w:t>a) Los actos tendientes a inventariar, regular, coordinar y dinamizar el funcionamiento y uso de los documentos existentes en los Archivos Administrativos e Históricos de los Poderes del Estado, Municipios y Organismos Auxiliares y en su caso, los que posean particulares.</w:t>
      </w:r>
    </w:p>
    <w:p w:rsidR="006D74BB" w:rsidRPr="005E48FB" w:rsidRDefault="006D74BB" w:rsidP="007D103E">
      <w:pPr>
        <w:spacing w:after="0" w:line="240" w:lineRule="auto"/>
        <w:ind w:left="851" w:right="901"/>
        <w:jc w:val="both"/>
        <w:rPr>
          <w:rFonts w:ascii="Palatino Linotype" w:eastAsia="Arial Unicode MS" w:hAnsi="Palatino Linotype" w:cs="Arial"/>
          <w:i/>
          <w:sz w:val="22"/>
          <w:szCs w:val="22"/>
          <w:lang w:val="es-MX"/>
        </w:rPr>
      </w:pPr>
      <w:r w:rsidRPr="005E48FB">
        <w:rPr>
          <w:rFonts w:ascii="Palatino Linotype" w:eastAsia="Arial Unicode MS" w:hAnsi="Palatino Linotype" w:cs="Arial"/>
          <w:i/>
          <w:sz w:val="22"/>
          <w:szCs w:val="22"/>
          <w:lang w:val="es-MX"/>
        </w:rPr>
        <w:t xml:space="preserve">b) Los actos que se realicen para generar, recibir, mantener, custodiar, reconstruir, depurar o destruir Documentos Administrativos o Históricos, que por su importancia sean fuentes esenciales de información acerca del pasado y presente de la vida institucional del Estado. </w:t>
      </w:r>
    </w:p>
    <w:p w:rsidR="006D74BB" w:rsidRPr="005E48FB" w:rsidRDefault="006D74BB" w:rsidP="007D103E">
      <w:pPr>
        <w:spacing w:after="0" w:line="240" w:lineRule="auto"/>
        <w:ind w:left="851" w:right="901"/>
        <w:jc w:val="both"/>
        <w:rPr>
          <w:rFonts w:ascii="Palatino Linotype" w:eastAsia="Arial Unicode MS" w:hAnsi="Palatino Linotype" w:cs="Arial"/>
          <w:i/>
          <w:sz w:val="22"/>
          <w:szCs w:val="22"/>
          <w:lang w:val="es-MX"/>
        </w:rPr>
      </w:pPr>
      <w:r w:rsidRPr="005E48FB">
        <w:rPr>
          <w:rFonts w:ascii="Palatino Linotype" w:eastAsia="Arial Unicode MS" w:hAnsi="Palatino Linotype" w:cs="Arial"/>
          <w:b/>
          <w:i/>
          <w:sz w:val="22"/>
          <w:szCs w:val="22"/>
          <w:lang w:val="es-MX"/>
        </w:rPr>
        <w:t>Artículo 18.</w:t>
      </w:r>
      <w:r w:rsidRPr="005E48FB">
        <w:rPr>
          <w:rFonts w:ascii="Palatino Linotype" w:eastAsia="Arial Unicode MS" w:hAnsi="Palatino Linotype" w:cs="Arial"/>
          <w:i/>
          <w:sz w:val="22"/>
          <w:szCs w:val="22"/>
          <w:lang w:val="es-MX"/>
        </w:rPr>
        <w:t xml:space="preserve"> El Archivo Municipal se integrará por todos aquellos documentos que en cada trienio se hubieren administrado, así como de aquellos emitidos o que emitan el Poder Ejecutivo o cualquier otra autoridad y los particulares.</w:t>
      </w:r>
    </w:p>
    <w:p w:rsidR="006D74BB" w:rsidRPr="005E48FB" w:rsidRDefault="006D74BB" w:rsidP="007D103E">
      <w:pPr>
        <w:spacing w:after="0" w:line="240" w:lineRule="auto"/>
        <w:ind w:left="851" w:right="901"/>
        <w:jc w:val="both"/>
        <w:rPr>
          <w:rFonts w:ascii="Palatino Linotype" w:eastAsia="Arial Unicode MS" w:hAnsi="Palatino Linotype" w:cs="Arial"/>
          <w:i/>
          <w:sz w:val="22"/>
          <w:szCs w:val="22"/>
          <w:lang w:val="es-MX"/>
        </w:rPr>
      </w:pPr>
      <w:r w:rsidRPr="005E48FB">
        <w:rPr>
          <w:rFonts w:ascii="Palatino Linotype" w:eastAsia="Arial Unicode MS" w:hAnsi="Palatino Linotype" w:cs="Arial"/>
          <w:b/>
          <w:i/>
          <w:sz w:val="22"/>
          <w:szCs w:val="22"/>
          <w:lang w:val="es-MX"/>
        </w:rPr>
        <w:t>Artículo 19.</w:t>
      </w:r>
      <w:r w:rsidRPr="005E48FB">
        <w:rPr>
          <w:rFonts w:ascii="Palatino Linotype" w:eastAsia="Arial Unicode MS" w:hAnsi="Palatino Linotype" w:cs="Arial"/>
          <w:i/>
          <w:sz w:val="22"/>
          <w:szCs w:val="22"/>
          <w:lang w:val="es-MX"/>
        </w:rPr>
        <w:t xml:space="preserve"> El Archivo Municipal estará bajo la responsabilidad del Secretario del Ayuntamiento y tendrá las siguientes funciones:</w:t>
      </w:r>
    </w:p>
    <w:p w:rsidR="006D74BB" w:rsidRPr="005E48FB" w:rsidRDefault="006D74BB" w:rsidP="007D103E">
      <w:pPr>
        <w:spacing w:after="0" w:line="240" w:lineRule="auto"/>
        <w:ind w:left="851" w:right="901"/>
        <w:jc w:val="both"/>
        <w:rPr>
          <w:rFonts w:ascii="Palatino Linotype" w:eastAsia="Arial Unicode MS" w:hAnsi="Palatino Linotype" w:cs="Arial"/>
          <w:i/>
          <w:sz w:val="22"/>
          <w:szCs w:val="22"/>
          <w:lang w:val="es-MX"/>
        </w:rPr>
      </w:pPr>
      <w:r w:rsidRPr="005E48FB">
        <w:rPr>
          <w:rFonts w:ascii="Palatino Linotype" w:eastAsia="Arial Unicode MS" w:hAnsi="Palatino Linotype" w:cs="Arial"/>
          <w:i/>
          <w:sz w:val="22"/>
          <w:szCs w:val="22"/>
          <w:lang w:val="es-MX"/>
        </w:rPr>
        <w:t>a) Recibir la documentación, procediendo a su organización y resguardo.</w:t>
      </w:r>
    </w:p>
    <w:p w:rsidR="006D74BB" w:rsidRPr="005E48FB" w:rsidRDefault="006D74BB" w:rsidP="007D103E">
      <w:pPr>
        <w:spacing w:after="0" w:line="240" w:lineRule="auto"/>
        <w:ind w:left="851" w:right="901"/>
        <w:jc w:val="both"/>
        <w:rPr>
          <w:rFonts w:ascii="Palatino Linotype" w:eastAsia="Arial Unicode MS" w:hAnsi="Palatino Linotype" w:cs="Arial"/>
          <w:i/>
          <w:sz w:val="22"/>
          <w:szCs w:val="22"/>
          <w:lang w:val="es-MX"/>
        </w:rPr>
      </w:pPr>
      <w:r w:rsidRPr="005E48FB">
        <w:rPr>
          <w:rFonts w:ascii="Palatino Linotype" w:eastAsia="Arial Unicode MS" w:hAnsi="Palatino Linotype" w:cs="Arial"/>
          <w:i/>
          <w:sz w:val="22"/>
          <w:szCs w:val="22"/>
          <w:lang w:val="es-MX"/>
        </w:rPr>
        <w:lastRenderedPageBreak/>
        <w:t>b) Establecer una identificación, clasificación y catalogación de documentos a fin de que se proporcione el servicio de consulta con la debida oportunidad y eficacia.</w:t>
      </w:r>
    </w:p>
    <w:p w:rsidR="006D74BB" w:rsidRPr="005E48FB" w:rsidRDefault="006D74BB" w:rsidP="007D103E">
      <w:pPr>
        <w:spacing w:after="0" w:line="240" w:lineRule="auto"/>
        <w:ind w:left="851" w:right="901"/>
        <w:jc w:val="both"/>
        <w:rPr>
          <w:rFonts w:ascii="Palatino Linotype" w:eastAsia="Arial Unicode MS" w:hAnsi="Palatino Linotype" w:cs="Arial"/>
          <w:i/>
          <w:sz w:val="22"/>
          <w:szCs w:val="22"/>
          <w:lang w:val="es-MX"/>
        </w:rPr>
      </w:pPr>
      <w:r w:rsidRPr="005E48FB">
        <w:rPr>
          <w:rFonts w:ascii="Palatino Linotype" w:eastAsia="Arial Unicode MS" w:hAnsi="Palatino Linotype" w:cs="Arial"/>
          <w:i/>
          <w:sz w:val="22"/>
          <w:szCs w:val="22"/>
          <w:lang w:val="es-MX"/>
        </w:rPr>
        <w:t>c) Establecerá nexos operativos con el Archivo General del Poder Ejecutivo y el Archivo Histórico del Estado, para efectos de clasificación, catalogación y depuración de documentos.</w:t>
      </w:r>
    </w:p>
    <w:p w:rsidR="006D74BB" w:rsidRPr="005E48FB" w:rsidRDefault="006D74BB" w:rsidP="007D103E">
      <w:pPr>
        <w:spacing w:after="0" w:line="240" w:lineRule="auto"/>
        <w:ind w:left="851" w:right="901"/>
        <w:jc w:val="both"/>
        <w:rPr>
          <w:rFonts w:ascii="Palatino Linotype" w:eastAsia="Arial Unicode MS" w:hAnsi="Palatino Linotype" w:cs="Arial"/>
          <w:i/>
          <w:sz w:val="22"/>
          <w:szCs w:val="22"/>
          <w:lang w:val="es-MX"/>
        </w:rPr>
      </w:pPr>
      <w:r w:rsidRPr="005E48FB">
        <w:rPr>
          <w:rFonts w:ascii="Palatino Linotype" w:eastAsia="Arial Unicode MS" w:hAnsi="Palatino Linotype" w:cs="Arial"/>
          <w:i/>
          <w:sz w:val="22"/>
          <w:szCs w:val="22"/>
          <w:lang w:val="es-MX"/>
        </w:rPr>
        <w:t xml:space="preserve">d) Se procurará utilizar técnicas especializadas en </w:t>
      </w:r>
      <w:proofErr w:type="spellStart"/>
      <w:r w:rsidRPr="005E48FB">
        <w:rPr>
          <w:rFonts w:ascii="Palatino Linotype" w:eastAsia="Arial Unicode MS" w:hAnsi="Palatino Linotype" w:cs="Arial"/>
          <w:i/>
          <w:sz w:val="22"/>
          <w:szCs w:val="22"/>
          <w:lang w:val="es-MX"/>
        </w:rPr>
        <w:t>archivonomía</w:t>
      </w:r>
      <w:proofErr w:type="spellEnd"/>
      <w:r w:rsidRPr="005E48FB">
        <w:rPr>
          <w:rFonts w:ascii="Palatino Linotype" w:eastAsia="Arial Unicode MS" w:hAnsi="Palatino Linotype" w:cs="Arial"/>
          <w:i/>
          <w:sz w:val="22"/>
          <w:szCs w:val="22"/>
          <w:lang w:val="es-MX"/>
        </w:rPr>
        <w:t>, reproducción y conservación de documentos, cuando éstos contengan materias de interés administrativo general, histórico, institucional, o bien, para efectos de seguridad, sustitución de documentos o facilidad de consulta.</w:t>
      </w:r>
    </w:p>
    <w:p w:rsidR="006D74BB" w:rsidRPr="005E48FB" w:rsidRDefault="006D74BB" w:rsidP="007D103E">
      <w:pPr>
        <w:spacing w:after="0" w:line="240" w:lineRule="auto"/>
        <w:ind w:left="851" w:right="901"/>
        <w:jc w:val="both"/>
        <w:rPr>
          <w:rFonts w:ascii="Palatino Linotype" w:eastAsia="Arial Unicode MS" w:hAnsi="Palatino Linotype" w:cs="Arial"/>
          <w:b/>
          <w:i/>
          <w:sz w:val="22"/>
          <w:szCs w:val="22"/>
          <w:lang w:val="es-MX"/>
        </w:rPr>
      </w:pPr>
      <w:r w:rsidRPr="005E48FB">
        <w:rPr>
          <w:rFonts w:ascii="Palatino Linotype" w:eastAsia="Arial Unicode MS" w:hAnsi="Palatino Linotype" w:cs="Arial"/>
          <w:i/>
          <w:sz w:val="22"/>
          <w:szCs w:val="22"/>
          <w:lang w:val="es-MX"/>
        </w:rPr>
        <w:t>e) Establecerá nexos de coordinación con el Archivo General del Poder Ejecutivo, para efecto de producir y publicar información de interés general.</w:t>
      </w:r>
      <w:r w:rsidRPr="005E48FB">
        <w:rPr>
          <w:rFonts w:ascii="Palatino Linotype" w:eastAsia="Arial Unicode MS" w:hAnsi="Palatino Linotype" w:cs="Arial"/>
          <w:b/>
          <w:i/>
          <w:sz w:val="22"/>
          <w:szCs w:val="22"/>
          <w:lang w:val="es-MX"/>
        </w:rPr>
        <w:t>”</w:t>
      </w:r>
    </w:p>
    <w:p w:rsidR="006D74BB" w:rsidRPr="005E48FB" w:rsidRDefault="006D74BB" w:rsidP="007D103E">
      <w:pPr>
        <w:spacing w:after="0" w:line="240" w:lineRule="auto"/>
        <w:ind w:left="851" w:right="901"/>
        <w:jc w:val="both"/>
        <w:rPr>
          <w:rFonts w:ascii="Palatino Linotype" w:eastAsia="Arial Unicode MS" w:hAnsi="Palatino Linotype" w:cs="Arial"/>
          <w:i/>
          <w:sz w:val="22"/>
          <w:szCs w:val="22"/>
          <w:lang w:val="es-MX"/>
        </w:rPr>
      </w:pPr>
    </w:p>
    <w:p w:rsidR="006D74BB" w:rsidRPr="005E48FB" w:rsidRDefault="006D74BB" w:rsidP="007D103E">
      <w:pPr>
        <w:spacing w:after="0" w:line="360" w:lineRule="auto"/>
        <w:jc w:val="both"/>
        <w:rPr>
          <w:rFonts w:ascii="Palatino Linotype" w:eastAsia="Arial Unicode MS" w:hAnsi="Palatino Linotype" w:cs="Arial"/>
          <w:sz w:val="24"/>
          <w:szCs w:val="24"/>
          <w:lang w:val="es-MX"/>
        </w:rPr>
      </w:pPr>
      <w:r w:rsidRPr="005E48FB">
        <w:rPr>
          <w:rFonts w:ascii="Palatino Linotype" w:eastAsia="Arial Unicode MS" w:hAnsi="Palatino Linotype" w:cs="Arial"/>
          <w:sz w:val="24"/>
          <w:szCs w:val="24"/>
          <w:lang w:val="es-MX"/>
        </w:rPr>
        <w:t>De la interpretación sistemática a los preceptos legales que anteceden, conduce a afirmar que la administración de documentos son aquellos actos tendentes a inventariar, regular, coordinar y dinamizar el funcionamiento y uso de los documentos existentes en los archivos administrativos e históricos entre otras dependencias, de los Municipios.</w:t>
      </w:r>
    </w:p>
    <w:p w:rsidR="006D74BB" w:rsidRPr="005E48FB" w:rsidRDefault="006D74BB" w:rsidP="007D103E">
      <w:pPr>
        <w:spacing w:after="0" w:line="360" w:lineRule="auto"/>
        <w:jc w:val="both"/>
        <w:rPr>
          <w:rFonts w:ascii="Palatino Linotype" w:eastAsia="Arial Unicode MS" w:hAnsi="Palatino Linotype" w:cs="Arial"/>
          <w:sz w:val="24"/>
          <w:szCs w:val="24"/>
          <w:lang w:val="es-MX"/>
        </w:rPr>
      </w:pPr>
    </w:p>
    <w:p w:rsidR="006D74BB" w:rsidRPr="005E48FB" w:rsidRDefault="006D74BB" w:rsidP="007D103E">
      <w:pPr>
        <w:spacing w:after="0" w:line="360" w:lineRule="auto"/>
        <w:jc w:val="both"/>
        <w:rPr>
          <w:rFonts w:ascii="Palatino Linotype" w:eastAsia="Arial Unicode MS" w:hAnsi="Palatino Linotype" w:cs="Arial"/>
          <w:sz w:val="24"/>
          <w:szCs w:val="24"/>
          <w:lang w:val="es-MX"/>
        </w:rPr>
      </w:pPr>
      <w:r w:rsidRPr="005E48FB">
        <w:rPr>
          <w:rFonts w:ascii="Palatino Linotype" w:eastAsia="Arial Unicode MS" w:hAnsi="Palatino Linotype" w:cs="Arial"/>
          <w:sz w:val="24"/>
          <w:szCs w:val="24"/>
          <w:lang w:val="es-MX"/>
        </w:rPr>
        <w:t>El archivo municipal se integra por aquellos documentos generados en cada trienio y está bajo la responsabilidad del Secretario del Ayuntamiento, quien tiene entre sus funciones recibir, organizar y resguardar la documentación, para tal efecto establece una identificación, clasificación y catalogación de aquéllos.</w:t>
      </w:r>
    </w:p>
    <w:p w:rsidR="006D74BB" w:rsidRPr="005E48FB" w:rsidRDefault="006D74BB" w:rsidP="007D103E">
      <w:pPr>
        <w:spacing w:after="0" w:line="360" w:lineRule="auto"/>
        <w:jc w:val="both"/>
        <w:rPr>
          <w:rFonts w:ascii="Palatino Linotype" w:eastAsia="Arial Unicode MS" w:hAnsi="Palatino Linotype" w:cs="Arial"/>
          <w:sz w:val="24"/>
          <w:szCs w:val="24"/>
          <w:lang w:val="es-MX"/>
        </w:rPr>
      </w:pPr>
    </w:p>
    <w:p w:rsidR="006D74BB" w:rsidRPr="005E48FB" w:rsidRDefault="006D74BB" w:rsidP="007D103E">
      <w:pPr>
        <w:spacing w:after="0" w:line="360" w:lineRule="auto"/>
        <w:jc w:val="both"/>
        <w:rPr>
          <w:rFonts w:ascii="Palatino Linotype" w:eastAsia="Arial Unicode MS" w:hAnsi="Palatino Linotype" w:cs="Arial"/>
          <w:sz w:val="24"/>
          <w:szCs w:val="24"/>
          <w:lang w:val="es-MX"/>
        </w:rPr>
      </w:pPr>
      <w:r w:rsidRPr="005E48FB">
        <w:rPr>
          <w:rFonts w:ascii="Palatino Linotype" w:eastAsia="Arial Unicode MS" w:hAnsi="Palatino Linotype" w:cs="Arial"/>
          <w:sz w:val="24"/>
          <w:szCs w:val="24"/>
          <w:lang w:val="es-MX"/>
        </w:rPr>
        <w:t xml:space="preserve">En suma, una de las razones que justifican la existencia de los archivos municipales, es el resguardo de los documentos generados por trienios anteriores, pues es a donde se envían. </w:t>
      </w:r>
    </w:p>
    <w:p w:rsidR="006D74BB" w:rsidRPr="005E48FB" w:rsidRDefault="006D74BB" w:rsidP="007D103E">
      <w:pPr>
        <w:spacing w:after="0" w:line="360" w:lineRule="auto"/>
        <w:jc w:val="both"/>
        <w:rPr>
          <w:rFonts w:ascii="Palatino Linotype" w:eastAsia="Arial Unicode MS" w:hAnsi="Palatino Linotype" w:cs="Arial"/>
          <w:sz w:val="24"/>
          <w:szCs w:val="24"/>
          <w:lang w:val="es-MX"/>
        </w:rPr>
      </w:pPr>
    </w:p>
    <w:p w:rsidR="006D74BB" w:rsidRPr="005E48FB" w:rsidRDefault="006D74BB" w:rsidP="007D103E">
      <w:pPr>
        <w:spacing w:after="0" w:line="360" w:lineRule="auto"/>
        <w:jc w:val="both"/>
        <w:rPr>
          <w:rFonts w:ascii="Palatino Linotype" w:eastAsia="Arial Unicode MS" w:hAnsi="Palatino Linotype" w:cs="Arial"/>
          <w:sz w:val="24"/>
          <w:szCs w:val="24"/>
          <w:lang w:val="es-MX"/>
        </w:rPr>
      </w:pPr>
      <w:r w:rsidRPr="005E48FB">
        <w:rPr>
          <w:rFonts w:ascii="Palatino Linotype" w:eastAsia="Arial Unicode MS" w:hAnsi="Palatino Linotype" w:cs="Arial"/>
          <w:sz w:val="24"/>
          <w:szCs w:val="24"/>
          <w:lang w:val="es-MX"/>
        </w:rPr>
        <w:t xml:space="preserve">De lo anterior, se concluye que si bien la información solicitada, corresponde también a la generada en administraciones anteriores; ello no constituye razón suficiente que </w:t>
      </w:r>
      <w:r w:rsidRPr="005E48FB">
        <w:rPr>
          <w:rFonts w:ascii="Palatino Linotype" w:eastAsia="Arial Unicode MS" w:hAnsi="Palatino Linotype" w:cs="Arial"/>
          <w:sz w:val="24"/>
          <w:szCs w:val="24"/>
          <w:lang w:val="es-MX"/>
        </w:rPr>
        <w:lastRenderedPageBreak/>
        <w:t>impida la entrega de los documentos requeridos por el particular, pues los mismos, se deben encontrar en el archivo municipal, lugar donde se resguardar los documentos generados en administraciones municipales anteriores.</w:t>
      </w:r>
    </w:p>
    <w:p w:rsidR="007D103E" w:rsidRPr="005E48FB" w:rsidRDefault="007D103E" w:rsidP="007D103E">
      <w:pPr>
        <w:spacing w:after="0" w:line="360" w:lineRule="auto"/>
        <w:jc w:val="both"/>
        <w:rPr>
          <w:rFonts w:ascii="Palatino Linotype" w:eastAsia="Arial Unicode MS" w:hAnsi="Palatino Linotype" w:cs="Arial"/>
          <w:sz w:val="24"/>
          <w:szCs w:val="24"/>
          <w:lang w:val="es-MX"/>
        </w:rPr>
      </w:pPr>
    </w:p>
    <w:p w:rsidR="00502C1F" w:rsidRPr="005E48FB" w:rsidRDefault="00502C1F" w:rsidP="007D103E">
      <w:pPr>
        <w:spacing w:after="0" w:line="360" w:lineRule="auto"/>
        <w:jc w:val="both"/>
        <w:rPr>
          <w:rFonts w:ascii="Palatino Linotype" w:eastAsia="Arial Unicode MS" w:hAnsi="Palatino Linotype" w:cs="Arial"/>
          <w:sz w:val="24"/>
          <w:szCs w:val="24"/>
        </w:rPr>
      </w:pPr>
      <w:r w:rsidRPr="005E48FB">
        <w:rPr>
          <w:rFonts w:ascii="Palatino Linotype" w:eastAsia="Arial Unicode MS" w:hAnsi="Palatino Linotype" w:cs="Arial"/>
          <w:sz w:val="24"/>
          <w:szCs w:val="24"/>
        </w:rPr>
        <w:t xml:space="preserve">Es así que, derivado del análisis realizado a las documentales que obran en el expediente electrónico </w:t>
      </w:r>
      <w:r w:rsidRPr="005E48FB">
        <w:rPr>
          <w:rFonts w:ascii="Palatino Linotype" w:eastAsia="Arial Unicode MS" w:hAnsi="Palatino Linotype" w:cs="Arial"/>
          <w:b/>
          <w:sz w:val="24"/>
          <w:szCs w:val="24"/>
        </w:rPr>
        <w:t xml:space="preserve">EL SAIMEX </w:t>
      </w:r>
      <w:r w:rsidRPr="005E48FB">
        <w:rPr>
          <w:rFonts w:ascii="Palatino Linotype" w:eastAsia="Arial Unicode MS" w:hAnsi="Palatino Linotype" w:cs="Arial"/>
          <w:sz w:val="24"/>
          <w:szCs w:val="24"/>
        </w:rPr>
        <w:t xml:space="preserve">no se desprende documental que acredite la búsqueda exhaustiva y minuciosa de manera enunciativa más no limitativa en la Contraloría Interna Municipal y Secretaría del Ayuntamiento quien tiene bajo su responsabilidad el archivo municipal;  atento a ello, este Órgano Garante, a fin de garantizar el derecho de acceso a la información requerido por el particular determina que </w:t>
      </w:r>
      <w:r w:rsidRPr="005E48FB">
        <w:rPr>
          <w:rFonts w:ascii="Palatino Linotype" w:eastAsia="Arial Unicode MS" w:hAnsi="Palatino Linotype" w:cs="Arial"/>
          <w:b/>
          <w:sz w:val="24"/>
          <w:szCs w:val="24"/>
        </w:rPr>
        <w:t xml:space="preserve">EL SUJETO OBLIGADO </w:t>
      </w:r>
      <w:r w:rsidRPr="005E48FB">
        <w:rPr>
          <w:rFonts w:ascii="Palatino Linotype" w:eastAsia="Arial Unicode MS" w:hAnsi="Palatino Linotype" w:cs="Arial"/>
          <w:sz w:val="24"/>
          <w:szCs w:val="24"/>
        </w:rPr>
        <w:t xml:space="preserve">deberá acreditar la misma. </w:t>
      </w:r>
    </w:p>
    <w:p w:rsidR="00502C1F" w:rsidRPr="005E48FB" w:rsidRDefault="00502C1F" w:rsidP="007D103E">
      <w:pPr>
        <w:spacing w:after="0" w:line="360" w:lineRule="auto"/>
        <w:jc w:val="both"/>
        <w:rPr>
          <w:rFonts w:ascii="Palatino Linotype" w:eastAsia="Arial Unicode MS" w:hAnsi="Palatino Linotype" w:cs="Arial"/>
          <w:sz w:val="24"/>
          <w:szCs w:val="24"/>
        </w:rPr>
      </w:pPr>
    </w:p>
    <w:p w:rsidR="006D74BB" w:rsidRPr="005E48FB" w:rsidRDefault="00AA1B5B" w:rsidP="007D103E">
      <w:pPr>
        <w:spacing w:after="0" w:line="360" w:lineRule="auto"/>
        <w:jc w:val="both"/>
        <w:rPr>
          <w:rFonts w:ascii="Palatino Linotype" w:eastAsia="Times New Roman" w:hAnsi="Palatino Linotype" w:cs="Arial"/>
          <w:sz w:val="24"/>
          <w:szCs w:val="24"/>
        </w:rPr>
      </w:pPr>
      <w:r w:rsidRPr="005E48FB">
        <w:rPr>
          <w:rFonts w:ascii="Palatino Linotype" w:eastAsia="Arial Unicode MS" w:hAnsi="Palatino Linotype" w:cs="Arial"/>
          <w:sz w:val="24"/>
          <w:szCs w:val="24"/>
        </w:rPr>
        <w:t>De</w:t>
      </w:r>
      <w:r w:rsidR="00502C1F" w:rsidRPr="005E48FB">
        <w:rPr>
          <w:rFonts w:ascii="Palatino Linotype" w:eastAsia="Arial Unicode MS" w:hAnsi="Palatino Linotype" w:cs="Arial"/>
          <w:sz w:val="24"/>
          <w:szCs w:val="24"/>
        </w:rPr>
        <w:t xml:space="preserve"> todo lo anterior, </w:t>
      </w:r>
      <w:r w:rsidR="00502C1F" w:rsidRPr="005E48FB">
        <w:rPr>
          <w:rFonts w:ascii="Palatino Linotype" w:eastAsia="Times New Roman" w:hAnsi="Palatino Linotype" w:cs="Arial"/>
          <w:sz w:val="24"/>
          <w:szCs w:val="24"/>
        </w:rPr>
        <w:t xml:space="preserve">este Órgano Garante determina ordenar al </w:t>
      </w:r>
      <w:r w:rsidR="00502C1F" w:rsidRPr="005E48FB">
        <w:rPr>
          <w:rFonts w:ascii="Palatino Linotype" w:eastAsia="Times New Roman" w:hAnsi="Palatino Linotype" w:cs="Arial"/>
          <w:b/>
          <w:sz w:val="24"/>
          <w:szCs w:val="24"/>
        </w:rPr>
        <w:t xml:space="preserve">SUJETO OBLIGADO, </w:t>
      </w:r>
      <w:r w:rsidR="00502C1F" w:rsidRPr="005E48FB">
        <w:rPr>
          <w:rFonts w:ascii="Palatino Linotype" w:eastAsia="Times New Roman" w:hAnsi="Palatino Linotype" w:cs="Arial"/>
          <w:sz w:val="24"/>
          <w:szCs w:val="24"/>
        </w:rPr>
        <w:t xml:space="preserve">previa búsqueda exhaustiva y razonable, haga entrega al </w:t>
      </w:r>
      <w:r w:rsidR="00502C1F" w:rsidRPr="005E48FB">
        <w:rPr>
          <w:rFonts w:ascii="Palatino Linotype" w:eastAsia="Times New Roman" w:hAnsi="Palatino Linotype" w:cs="Arial"/>
          <w:b/>
          <w:sz w:val="24"/>
          <w:szCs w:val="24"/>
        </w:rPr>
        <w:t xml:space="preserve">RECURRENTE </w:t>
      </w:r>
      <w:r w:rsidR="00502C1F" w:rsidRPr="005E48FB">
        <w:rPr>
          <w:rFonts w:ascii="Palatino Linotype" w:eastAsia="Times New Roman" w:hAnsi="Palatino Linotype" w:cs="Arial"/>
          <w:sz w:val="24"/>
          <w:szCs w:val="24"/>
        </w:rPr>
        <w:t xml:space="preserve">de ser procedente en versión pública, los dictámenes a los estados financieros realizados por la Tesorería Municipal en los años 2016, 2017 y 2018; sin embargo, para el caso de que no sea localizada dicha información, deberá </w:t>
      </w:r>
      <w:r w:rsidR="006D74BB" w:rsidRPr="005E48FB">
        <w:rPr>
          <w:rFonts w:ascii="Palatino Linotype" w:eastAsia="Times New Roman" w:hAnsi="Palatino Linotype" w:cs="Arial"/>
          <w:sz w:val="24"/>
          <w:szCs w:val="24"/>
        </w:rPr>
        <w:t>a través de su Comité de Transparencia</w:t>
      </w:r>
      <w:r w:rsidR="00502C1F" w:rsidRPr="005E48FB">
        <w:rPr>
          <w:rFonts w:ascii="Palatino Linotype" w:eastAsia="Times New Roman" w:hAnsi="Palatino Linotype" w:cs="Arial"/>
          <w:sz w:val="24"/>
          <w:szCs w:val="24"/>
        </w:rPr>
        <w:t xml:space="preserve">, </w:t>
      </w:r>
      <w:r w:rsidR="006D74BB" w:rsidRPr="005E48FB">
        <w:rPr>
          <w:rFonts w:ascii="Palatino Linotype" w:eastAsia="Times New Roman" w:hAnsi="Palatino Linotype" w:cs="Arial"/>
          <w:sz w:val="24"/>
          <w:szCs w:val="24"/>
        </w:rPr>
        <w:t xml:space="preserve">emitir el Acuerdo de Inexistencia debidamente fundado y motivado en el que se detallen las razones por las cuales no existe la información que por mandato normativo debiese de existir. </w:t>
      </w:r>
    </w:p>
    <w:p w:rsidR="006D74BB" w:rsidRPr="005E48FB" w:rsidRDefault="006D74BB" w:rsidP="007D103E">
      <w:pPr>
        <w:spacing w:after="0" w:line="360" w:lineRule="auto"/>
        <w:jc w:val="both"/>
        <w:rPr>
          <w:rFonts w:ascii="Palatino Linotype" w:eastAsia="Times New Roman" w:hAnsi="Palatino Linotype" w:cs="Arial"/>
          <w:sz w:val="24"/>
          <w:szCs w:val="24"/>
        </w:rPr>
      </w:pPr>
    </w:p>
    <w:p w:rsidR="006D74BB" w:rsidRPr="005E48FB" w:rsidRDefault="006D74BB" w:rsidP="007D103E">
      <w:pPr>
        <w:spacing w:after="0" w:line="360" w:lineRule="auto"/>
        <w:jc w:val="both"/>
        <w:rPr>
          <w:rFonts w:ascii="Palatino Linotype" w:eastAsia="Times New Roman" w:hAnsi="Palatino Linotype" w:cs="Arial"/>
          <w:sz w:val="24"/>
          <w:szCs w:val="24"/>
        </w:rPr>
      </w:pPr>
      <w:r w:rsidRPr="005E48FB">
        <w:rPr>
          <w:rFonts w:ascii="Palatino Linotype" w:eastAsia="Times New Roman" w:hAnsi="Palatino Linotype" w:cs="Arial"/>
          <w:sz w:val="24"/>
          <w:szCs w:val="24"/>
        </w:rPr>
        <w:t>Atento a ello es importante traer a conte</w:t>
      </w:r>
      <w:r w:rsidR="00AA1B5B" w:rsidRPr="005E48FB">
        <w:rPr>
          <w:rFonts w:ascii="Palatino Linotype" w:eastAsia="Times New Roman" w:hAnsi="Palatino Linotype" w:cs="Arial"/>
          <w:sz w:val="24"/>
          <w:szCs w:val="24"/>
        </w:rPr>
        <w:t>x</w:t>
      </w:r>
      <w:r w:rsidRPr="005E48FB">
        <w:rPr>
          <w:rFonts w:ascii="Palatino Linotype" w:eastAsia="Times New Roman" w:hAnsi="Palatino Linotype" w:cs="Arial"/>
          <w:sz w:val="24"/>
          <w:szCs w:val="24"/>
        </w:rPr>
        <w:t>to el contenido del artículo 19 de la Ley de la materia que a la letra dice:</w:t>
      </w:r>
    </w:p>
    <w:p w:rsidR="006D74BB" w:rsidRPr="005E48FB" w:rsidRDefault="006D74BB" w:rsidP="007D103E">
      <w:pPr>
        <w:spacing w:after="0" w:line="240" w:lineRule="auto"/>
        <w:ind w:right="992"/>
        <w:jc w:val="both"/>
        <w:rPr>
          <w:rFonts w:ascii="Palatino Linotype" w:hAnsi="Palatino Linotype" w:cs="Arial"/>
          <w:sz w:val="22"/>
          <w:szCs w:val="22"/>
        </w:rPr>
      </w:pPr>
    </w:p>
    <w:p w:rsidR="006D74BB" w:rsidRPr="005E48FB" w:rsidRDefault="006D74BB" w:rsidP="007D103E">
      <w:pPr>
        <w:tabs>
          <w:tab w:val="left" w:pos="8222"/>
        </w:tabs>
        <w:spacing w:after="0" w:line="240" w:lineRule="auto"/>
        <w:ind w:left="851" w:right="992"/>
        <w:jc w:val="both"/>
        <w:rPr>
          <w:rFonts w:ascii="Palatino Linotype" w:hAnsi="Palatino Linotype" w:cs="Arial"/>
          <w:i/>
          <w:sz w:val="22"/>
          <w:szCs w:val="22"/>
        </w:rPr>
      </w:pPr>
      <w:r w:rsidRPr="005E48FB">
        <w:rPr>
          <w:rFonts w:ascii="Palatino Linotype" w:hAnsi="Palatino Linotype" w:cs="Arial"/>
          <w:b/>
          <w:i/>
          <w:sz w:val="22"/>
          <w:szCs w:val="22"/>
        </w:rPr>
        <w:lastRenderedPageBreak/>
        <w:t>Artículo 19.</w:t>
      </w:r>
      <w:r w:rsidRPr="005E48FB">
        <w:rPr>
          <w:rFonts w:ascii="Palatino Linotype" w:hAnsi="Palatino Linotype" w:cs="Arial"/>
          <w:i/>
          <w:sz w:val="22"/>
          <w:szCs w:val="22"/>
        </w:rPr>
        <w:t xml:space="preserve"> Se presume que la información debe existir si se refiere a las facultades, competencias y funciones que los ordenamientos jurídicos aplicables otorgan a los sujetos obligados.</w:t>
      </w:r>
    </w:p>
    <w:p w:rsidR="006D74BB" w:rsidRPr="005E48FB" w:rsidRDefault="006D74BB" w:rsidP="007D103E">
      <w:pPr>
        <w:tabs>
          <w:tab w:val="left" w:pos="8222"/>
        </w:tabs>
        <w:spacing w:after="0" w:line="240" w:lineRule="auto"/>
        <w:ind w:left="851" w:right="992"/>
        <w:jc w:val="both"/>
        <w:rPr>
          <w:rFonts w:ascii="Palatino Linotype" w:hAnsi="Palatino Linotype" w:cs="Arial"/>
          <w:i/>
          <w:sz w:val="22"/>
          <w:szCs w:val="22"/>
        </w:rPr>
      </w:pPr>
      <w:r w:rsidRPr="005E48FB">
        <w:rPr>
          <w:rFonts w:ascii="Palatino Linotype" w:hAnsi="Palatino Linotype" w:cs="Arial"/>
          <w:i/>
          <w:sz w:val="22"/>
          <w:szCs w:val="22"/>
        </w:rPr>
        <w:t>En los casos en que ciertas facultades, competencias o funciones no se hayan ejercido, se debe motivar la respuesta en función de las causas que motiven tal circunstancia.</w:t>
      </w:r>
    </w:p>
    <w:p w:rsidR="006D74BB" w:rsidRPr="005E48FB" w:rsidRDefault="006D74BB" w:rsidP="007D103E">
      <w:pPr>
        <w:tabs>
          <w:tab w:val="left" w:pos="8222"/>
        </w:tabs>
        <w:spacing w:after="0" w:line="240" w:lineRule="auto"/>
        <w:ind w:left="851" w:right="992"/>
        <w:jc w:val="both"/>
        <w:rPr>
          <w:rFonts w:ascii="Palatino Linotype" w:hAnsi="Palatino Linotype" w:cs="Arial"/>
          <w:i/>
          <w:sz w:val="22"/>
          <w:szCs w:val="22"/>
        </w:rPr>
      </w:pPr>
      <w:r w:rsidRPr="005E48FB">
        <w:rPr>
          <w:rFonts w:ascii="Palatino Linotype" w:hAnsi="Palatino Linotype" w:cs="Arial"/>
          <w:b/>
          <w:i/>
          <w:sz w:val="22"/>
          <w:szCs w:val="22"/>
        </w:rPr>
        <w:t>Si el sujeto obligado, en el ejercicio de sus atribuciones, debía generar, poseer o administrar la información, pero ésta no se encuentra,</w:t>
      </w:r>
      <w:r w:rsidRPr="005E48FB">
        <w:rPr>
          <w:rFonts w:ascii="Palatino Linotype" w:hAnsi="Palatino Linotype" w:cs="Arial"/>
          <w:i/>
          <w:sz w:val="22"/>
          <w:szCs w:val="22"/>
          <w:u w:val="single"/>
        </w:rPr>
        <w:t xml:space="preserve"> </w:t>
      </w:r>
      <w:r w:rsidRPr="005E48FB">
        <w:rPr>
          <w:rFonts w:ascii="Palatino Linotype" w:hAnsi="Palatino Linotype" w:cs="Arial"/>
          <w:i/>
          <w:sz w:val="22"/>
          <w:szCs w:val="22"/>
        </w:rPr>
        <w:t>el Comité de transparencia deberá emitir un acuerdo de inexistencia, debidamente fundado y motivado, en el que detalle las razones del por qué no obra en sus archivos.</w:t>
      </w:r>
    </w:p>
    <w:p w:rsidR="006D74BB" w:rsidRPr="005E48FB" w:rsidRDefault="006D74BB" w:rsidP="007D103E">
      <w:pPr>
        <w:tabs>
          <w:tab w:val="left" w:pos="8222"/>
        </w:tabs>
        <w:spacing w:after="0" w:line="240" w:lineRule="auto"/>
        <w:ind w:left="851" w:right="992"/>
        <w:jc w:val="both"/>
        <w:rPr>
          <w:rFonts w:ascii="Palatino Linotype" w:hAnsi="Palatino Linotype" w:cs="Arial"/>
          <w:i/>
          <w:sz w:val="22"/>
          <w:szCs w:val="22"/>
        </w:rPr>
      </w:pPr>
    </w:p>
    <w:p w:rsidR="006D74BB" w:rsidRPr="005E48FB" w:rsidRDefault="006D74BB" w:rsidP="007D103E">
      <w:pPr>
        <w:spacing w:after="0" w:line="360" w:lineRule="auto"/>
        <w:jc w:val="both"/>
        <w:rPr>
          <w:rFonts w:ascii="Palatino Linotype" w:eastAsia="Arial Unicode MS" w:hAnsi="Palatino Linotype" w:cs="Arial"/>
          <w:color w:val="000000" w:themeColor="text1"/>
          <w:sz w:val="24"/>
          <w:szCs w:val="24"/>
        </w:rPr>
      </w:pPr>
      <w:r w:rsidRPr="005E48FB">
        <w:rPr>
          <w:rFonts w:ascii="Palatino Linotype" w:hAnsi="Palatino Linotype" w:cs="Arial"/>
          <w:sz w:val="24"/>
          <w:szCs w:val="24"/>
        </w:rPr>
        <w:t xml:space="preserve">De lo anterior, se advierte que en los casos de que la información debía obrar en los archivos del </w:t>
      </w:r>
      <w:r w:rsidRPr="005E48FB">
        <w:rPr>
          <w:rFonts w:ascii="Palatino Linotype" w:hAnsi="Palatino Linotype" w:cs="Arial"/>
          <w:b/>
          <w:sz w:val="24"/>
          <w:szCs w:val="24"/>
        </w:rPr>
        <w:t xml:space="preserve">SUJETO OBLIGADO </w:t>
      </w:r>
      <w:r w:rsidRPr="005E48FB">
        <w:rPr>
          <w:rFonts w:ascii="Palatino Linotype" w:hAnsi="Palatino Linotype" w:cs="Arial"/>
          <w:sz w:val="24"/>
          <w:szCs w:val="24"/>
        </w:rPr>
        <w:t xml:space="preserve">y éste no la localice, se deberá emitir el Acuerdo de Inexistencia, en términos de </w:t>
      </w:r>
      <w:r w:rsidRPr="005E48FB">
        <w:rPr>
          <w:rFonts w:ascii="Palatino Linotype" w:eastAsia="Arial Unicode MS" w:hAnsi="Palatino Linotype" w:cs="Arial"/>
          <w:color w:val="000000" w:themeColor="text1"/>
          <w:sz w:val="24"/>
          <w:szCs w:val="24"/>
        </w:rPr>
        <w:t>los artículos 49 fracciones I y II, 169, fracción II y 170 de la ley de la materia que establece lo siguiente:</w:t>
      </w:r>
    </w:p>
    <w:p w:rsidR="006D74BB" w:rsidRPr="005E48FB" w:rsidRDefault="006D74BB" w:rsidP="007D103E">
      <w:pPr>
        <w:autoSpaceDE w:val="0"/>
        <w:autoSpaceDN w:val="0"/>
        <w:adjustRightInd w:val="0"/>
        <w:spacing w:after="0" w:line="240" w:lineRule="auto"/>
        <w:ind w:right="992"/>
        <w:contextualSpacing/>
        <w:jc w:val="both"/>
        <w:rPr>
          <w:rFonts w:ascii="Palatino Linotype" w:eastAsia="Arial Unicode MS" w:hAnsi="Palatino Linotype" w:cs="Arial"/>
          <w:color w:val="000000" w:themeColor="text1"/>
          <w:sz w:val="24"/>
          <w:szCs w:val="24"/>
        </w:rPr>
      </w:pPr>
    </w:p>
    <w:p w:rsidR="006D74BB" w:rsidRPr="005E48FB" w:rsidRDefault="006D74BB" w:rsidP="007D103E">
      <w:pPr>
        <w:spacing w:after="0" w:line="240" w:lineRule="auto"/>
        <w:ind w:left="851" w:right="992"/>
        <w:jc w:val="both"/>
        <w:rPr>
          <w:rFonts w:ascii="Palatino Linotype" w:eastAsia="Times New Roman" w:hAnsi="Palatino Linotype" w:cs="Times New Roman"/>
          <w:i/>
          <w:color w:val="000000"/>
          <w:sz w:val="22"/>
          <w:szCs w:val="22"/>
        </w:rPr>
      </w:pPr>
      <w:r w:rsidRPr="005E48FB">
        <w:rPr>
          <w:rFonts w:ascii="Palatino Linotype" w:hAnsi="Palatino Linotype"/>
          <w:b/>
          <w:i/>
          <w:color w:val="000000"/>
          <w:sz w:val="22"/>
          <w:szCs w:val="22"/>
        </w:rPr>
        <w:t>Artículo 49</w:t>
      </w:r>
      <w:r w:rsidRPr="005E48FB">
        <w:rPr>
          <w:rFonts w:ascii="Palatino Linotype" w:hAnsi="Palatino Linotype"/>
          <w:i/>
          <w:color w:val="000000"/>
          <w:sz w:val="22"/>
          <w:szCs w:val="22"/>
        </w:rPr>
        <w:t>. Los Comités de Transparencia tendrán las siguientes atribuciones:</w:t>
      </w:r>
    </w:p>
    <w:p w:rsidR="006D74BB" w:rsidRPr="005E48FB" w:rsidRDefault="006D74BB" w:rsidP="007D103E">
      <w:pPr>
        <w:spacing w:after="0" w:line="240" w:lineRule="auto"/>
        <w:ind w:left="851" w:right="992"/>
        <w:jc w:val="both"/>
        <w:rPr>
          <w:rFonts w:ascii="Palatino Linotype" w:hAnsi="Palatino Linotype"/>
          <w:i/>
          <w:color w:val="000000"/>
          <w:sz w:val="22"/>
          <w:szCs w:val="22"/>
        </w:rPr>
      </w:pPr>
      <w:r w:rsidRPr="005E48FB">
        <w:rPr>
          <w:rFonts w:ascii="Palatino Linotype" w:hAnsi="Palatino Linotype"/>
          <w:i/>
          <w:color w:val="000000"/>
          <w:sz w:val="22"/>
          <w:szCs w:val="22"/>
        </w:rPr>
        <w:t>I. Instituir, coordinar y supervisar en términos de las disposiciones aplicables, las acciones, medidas y procedimientos que coadyuven a asegurar una mayor eficacia en la gestión y atención de las solicitudes en materia de acceso a la información;</w:t>
      </w:r>
    </w:p>
    <w:p w:rsidR="006D74BB" w:rsidRPr="005E48FB" w:rsidRDefault="006D74BB" w:rsidP="007D103E">
      <w:pPr>
        <w:spacing w:after="0" w:line="240" w:lineRule="auto"/>
        <w:ind w:left="851" w:right="992"/>
        <w:jc w:val="both"/>
        <w:rPr>
          <w:rFonts w:ascii="Palatino Linotype" w:hAnsi="Palatino Linotype"/>
          <w:i/>
          <w:color w:val="000000"/>
          <w:sz w:val="22"/>
          <w:szCs w:val="22"/>
        </w:rPr>
      </w:pPr>
      <w:r w:rsidRPr="005E48FB">
        <w:rPr>
          <w:rFonts w:ascii="Palatino Linotype" w:hAnsi="Palatino Linotype"/>
          <w:i/>
          <w:color w:val="000000"/>
          <w:sz w:val="22"/>
          <w:szCs w:val="22"/>
        </w:rPr>
        <w:t xml:space="preserve">II. Confirmar, modificar o revocar las determinaciones que en materia de ampliación del plazo de respuesta, clasificación de la información y </w:t>
      </w:r>
      <w:r w:rsidRPr="005E48FB">
        <w:rPr>
          <w:rFonts w:ascii="Palatino Linotype" w:hAnsi="Palatino Linotype"/>
          <w:i/>
          <w:sz w:val="22"/>
          <w:u w:val="single"/>
        </w:rPr>
        <w:t>declaración de inexistencia</w:t>
      </w:r>
      <w:r w:rsidRPr="005E48FB">
        <w:rPr>
          <w:rFonts w:ascii="Palatino Linotype" w:hAnsi="Palatino Linotype"/>
          <w:i/>
          <w:color w:val="000000"/>
          <w:szCs w:val="22"/>
        </w:rPr>
        <w:t xml:space="preserve"> </w:t>
      </w:r>
      <w:r w:rsidRPr="005E48FB">
        <w:rPr>
          <w:rFonts w:ascii="Palatino Linotype" w:hAnsi="Palatino Linotype"/>
          <w:i/>
          <w:color w:val="000000"/>
          <w:sz w:val="22"/>
          <w:szCs w:val="22"/>
        </w:rPr>
        <w:t>o de incompetencia realicen los titulares de las áreas de los sujetos obligados;</w:t>
      </w:r>
    </w:p>
    <w:p w:rsidR="006D74BB" w:rsidRPr="005E48FB" w:rsidRDefault="006D74BB" w:rsidP="007D103E">
      <w:pPr>
        <w:spacing w:after="0" w:line="240" w:lineRule="auto"/>
        <w:ind w:left="851" w:right="992"/>
        <w:jc w:val="both"/>
        <w:rPr>
          <w:rFonts w:ascii="Palatino Linotype" w:hAnsi="Palatino Linotype"/>
          <w:i/>
          <w:color w:val="000000"/>
          <w:sz w:val="22"/>
          <w:szCs w:val="22"/>
        </w:rPr>
      </w:pPr>
      <w:r w:rsidRPr="005E48FB">
        <w:rPr>
          <w:rFonts w:ascii="Palatino Linotype" w:hAnsi="Palatino Linotype"/>
          <w:i/>
          <w:color w:val="000000"/>
          <w:sz w:val="22"/>
          <w:szCs w:val="22"/>
        </w:rPr>
        <w:t>(…)</w:t>
      </w:r>
    </w:p>
    <w:p w:rsidR="006D74BB" w:rsidRPr="005E48FB" w:rsidRDefault="006D74BB" w:rsidP="007D103E">
      <w:pPr>
        <w:autoSpaceDE w:val="0"/>
        <w:autoSpaceDN w:val="0"/>
        <w:adjustRightInd w:val="0"/>
        <w:spacing w:after="0" w:line="240" w:lineRule="auto"/>
        <w:ind w:right="992"/>
        <w:contextualSpacing/>
        <w:jc w:val="both"/>
        <w:rPr>
          <w:rFonts w:ascii="Palatino Linotype" w:eastAsia="Arial Unicode MS" w:hAnsi="Palatino Linotype" w:cs="Arial"/>
          <w:color w:val="000000" w:themeColor="text1"/>
          <w:sz w:val="24"/>
          <w:szCs w:val="24"/>
        </w:rPr>
      </w:pPr>
    </w:p>
    <w:p w:rsidR="006D74BB" w:rsidRPr="005E48FB" w:rsidRDefault="006D74BB" w:rsidP="007D103E">
      <w:pPr>
        <w:spacing w:after="0" w:line="240" w:lineRule="auto"/>
        <w:ind w:left="851" w:right="992"/>
        <w:jc w:val="both"/>
        <w:rPr>
          <w:rFonts w:ascii="Palatino Linotype" w:eastAsia="Times New Roman" w:hAnsi="Palatino Linotype" w:cs="Arial"/>
          <w:i/>
          <w:sz w:val="22"/>
          <w:szCs w:val="22"/>
          <w:u w:val="single"/>
        </w:rPr>
      </w:pPr>
      <w:r w:rsidRPr="005E48FB">
        <w:rPr>
          <w:rFonts w:ascii="Palatino Linotype" w:hAnsi="Palatino Linotype" w:cs="Arial"/>
          <w:b/>
          <w:i/>
          <w:sz w:val="22"/>
          <w:szCs w:val="22"/>
        </w:rPr>
        <w:t>Artículo 169.</w:t>
      </w:r>
      <w:r w:rsidRPr="005E48FB">
        <w:rPr>
          <w:rFonts w:ascii="Palatino Linotype" w:hAnsi="Palatino Linotype" w:cs="Arial"/>
          <w:i/>
          <w:sz w:val="22"/>
          <w:szCs w:val="22"/>
        </w:rPr>
        <w:t xml:space="preserve"> </w:t>
      </w:r>
      <w:r w:rsidRPr="005E48FB">
        <w:rPr>
          <w:rFonts w:ascii="Palatino Linotype" w:hAnsi="Palatino Linotype" w:cs="Arial"/>
          <w:i/>
          <w:sz w:val="22"/>
          <w:szCs w:val="22"/>
          <w:u w:val="single"/>
        </w:rPr>
        <w:t>Cuando la información no se encuentre en los archivos del sujeto obligado, el Comité de Transparencia:</w:t>
      </w:r>
    </w:p>
    <w:p w:rsidR="006D74BB" w:rsidRPr="005E48FB" w:rsidRDefault="006D74BB" w:rsidP="007D103E">
      <w:pPr>
        <w:spacing w:after="0" w:line="240" w:lineRule="auto"/>
        <w:ind w:left="851" w:right="992"/>
        <w:jc w:val="both"/>
        <w:rPr>
          <w:rFonts w:ascii="Palatino Linotype" w:hAnsi="Palatino Linotype" w:cs="Arial"/>
          <w:i/>
          <w:sz w:val="22"/>
          <w:szCs w:val="22"/>
          <w:u w:val="single"/>
        </w:rPr>
      </w:pPr>
      <w:r w:rsidRPr="005E48FB">
        <w:rPr>
          <w:rFonts w:ascii="Palatino Linotype" w:hAnsi="Palatino Linotype" w:cs="Arial"/>
          <w:b/>
          <w:i/>
          <w:sz w:val="22"/>
          <w:szCs w:val="22"/>
        </w:rPr>
        <w:t>…</w:t>
      </w:r>
    </w:p>
    <w:p w:rsidR="006D74BB" w:rsidRPr="005E48FB" w:rsidRDefault="006D74BB" w:rsidP="007D103E">
      <w:pPr>
        <w:spacing w:after="0" w:line="240" w:lineRule="auto"/>
        <w:ind w:left="851" w:right="992"/>
        <w:jc w:val="both"/>
        <w:rPr>
          <w:rFonts w:ascii="Palatino Linotype" w:hAnsi="Palatino Linotype" w:cs="Arial"/>
          <w:i/>
          <w:sz w:val="22"/>
          <w:szCs w:val="22"/>
          <w:u w:val="single"/>
        </w:rPr>
      </w:pPr>
      <w:r w:rsidRPr="005E48FB">
        <w:rPr>
          <w:rFonts w:ascii="Palatino Linotype" w:hAnsi="Palatino Linotype" w:cs="Arial"/>
          <w:b/>
          <w:i/>
          <w:sz w:val="22"/>
          <w:szCs w:val="22"/>
        </w:rPr>
        <w:t>II.</w:t>
      </w:r>
      <w:r w:rsidRPr="005E48FB">
        <w:rPr>
          <w:rFonts w:ascii="Palatino Linotype" w:hAnsi="Palatino Linotype" w:cs="Arial"/>
          <w:i/>
          <w:sz w:val="22"/>
          <w:szCs w:val="22"/>
        </w:rPr>
        <w:t xml:space="preserve"> </w:t>
      </w:r>
      <w:r w:rsidRPr="005E48FB">
        <w:rPr>
          <w:rFonts w:ascii="Palatino Linotype" w:hAnsi="Palatino Linotype" w:cs="Arial"/>
          <w:i/>
          <w:sz w:val="22"/>
          <w:szCs w:val="22"/>
          <w:u w:val="single"/>
        </w:rPr>
        <w:t>Expedirá una resolución que confirme la inexistencia del documento;</w:t>
      </w:r>
    </w:p>
    <w:p w:rsidR="006D74BB" w:rsidRPr="005E48FB" w:rsidRDefault="006D74BB" w:rsidP="007D103E">
      <w:pPr>
        <w:spacing w:after="0" w:line="240" w:lineRule="auto"/>
        <w:ind w:left="851" w:right="992"/>
        <w:jc w:val="both"/>
        <w:rPr>
          <w:rFonts w:ascii="Palatino Linotype" w:hAnsi="Palatino Linotype" w:cs="Arial"/>
          <w:i/>
          <w:sz w:val="22"/>
          <w:szCs w:val="22"/>
        </w:rPr>
      </w:pPr>
      <w:r w:rsidRPr="005E48FB">
        <w:rPr>
          <w:rFonts w:ascii="Palatino Linotype" w:hAnsi="Palatino Linotype" w:cs="Arial"/>
          <w:i/>
          <w:sz w:val="22"/>
          <w:szCs w:val="22"/>
        </w:rPr>
        <w:t>…</w:t>
      </w:r>
    </w:p>
    <w:p w:rsidR="006D74BB" w:rsidRPr="005E48FB" w:rsidRDefault="006D74BB" w:rsidP="007D103E">
      <w:pPr>
        <w:spacing w:after="0" w:line="240" w:lineRule="auto"/>
        <w:ind w:left="851" w:right="992"/>
        <w:jc w:val="both"/>
        <w:rPr>
          <w:rFonts w:ascii="Palatino Linotype" w:hAnsi="Palatino Linotype" w:cs="Arial"/>
          <w:i/>
          <w:sz w:val="22"/>
          <w:szCs w:val="22"/>
          <w:u w:val="single"/>
        </w:rPr>
      </w:pPr>
      <w:r w:rsidRPr="005E48FB">
        <w:rPr>
          <w:rFonts w:ascii="Palatino Linotype" w:hAnsi="Palatino Linotype" w:cs="Arial"/>
          <w:b/>
          <w:i/>
          <w:sz w:val="22"/>
          <w:szCs w:val="22"/>
        </w:rPr>
        <w:t>Artículo 170.</w:t>
      </w:r>
      <w:r w:rsidRPr="005E48FB">
        <w:rPr>
          <w:rFonts w:ascii="Palatino Linotype" w:hAnsi="Palatino Linotype" w:cs="Arial"/>
          <w:i/>
          <w:sz w:val="22"/>
          <w:szCs w:val="22"/>
        </w:rPr>
        <w:t xml:space="preserve"> </w:t>
      </w:r>
      <w:r w:rsidRPr="005E48FB">
        <w:rPr>
          <w:rFonts w:ascii="Palatino Linotype" w:hAnsi="Palatino Linotype" w:cs="Arial"/>
          <w:i/>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6D74BB" w:rsidRPr="005E48FB" w:rsidRDefault="006D74BB" w:rsidP="007D103E">
      <w:pPr>
        <w:autoSpaceDE w:val="0"/>
        <w:autoSpaceDN w:val="0"/>
        <w:adjustRightInd w:val="0"/>
        <w:spacing w:after="0" w:line="240" w:lineRule="auto"/>
        <w:ind w:right="992"/>
        <w:contextualSpacing/>
        <w:jc w:val="both"/>
        <w:rPr>
          <w:rFonts w:ascii="Palatino Linotype" w:eastAsia="Arial Unicode MS" w:hAnsi="Palatino Linotype" w:cs="Arial"/>
          <w:color w:val="000000" w:themeColor="text1"/>
          <w:sz w:val="24"/>
          <w:szCs w:val="24"/>
        </w:rPr>
      </w:pPr>
    </w:p>
    <w:p w:rsidR="006D74BB" w:rsidRPr="005E48FB" w:rsidRDefault="006D74BB" w:rsidP="007D103E">
      <w:pPr>
        <w:autoSpaceDE w:val="0"/>
        <w:autoSpaceDN w:val="0"/>
        <w:adjustRightInd w:val="0"/>
        <w:spacing w:after="0" w:line="360" w:lineRule="auto"/>
        <w:ind w:right="51"/>
        <w:contextualSpacing/>
        <w:jc w:val="both"/>
        <w:rPr>
          <w:rFonts w:ascii="Palatino Linotype" w:eastAsia="Times New Roman" w:hAnsi="Palatino Linotype" w:cs="Arial"/>
          <w:color w:val="000000" w:themeColor="text1"/>
          <w:sz w:val="24"/>
        </w:rPr>
      </w:pPr>
      <w:r w:rsidRPr="005E48FB">
        <w:rPr>
          <w:rFonts w:ascii="Palatino Linotype" w:eastAsia="Arial Unicode MS" w:hAnsi="Palatino Linotype" w:cs="Arial"/>
          <w:color w:val="000000" w:themeColor="text1"/>
          <w:sz w:val="24"/>
        </w:rPr>
        <w:t xml:space="preserve">Es decir, en el supuesto de que la información no obre en los archivos del </w:t>
      </w:r>
      <w:r w:rsidRPr="005E48FB">
        <w:rPr>
          <w:rFonts w:ascii="Palatino Linotype" w:eastAsia="Arial Unicode MS" w:hAnsi="Palatino Linotype" w:cs="Arial"/>
          <w:b/>
          <w:color w:val="000000" w:themeColor="text1"/>
          <w:sz w:val="24"/>
        </w:rPr>
        <w:t>SUJETO OBLIGADO</w:t>
      </w:r>
      <w:r w:rsidRPr="005E48FB">
        <w:rPr>
          <w:rFonts w:ascii="Palatino Linotype" w:eastAsia="Arial Unicode MS" w:hAnsi="Palatino Linotype" w:cs="Arial"/>
          <w:color w:val="000000" w:themeColor="text1"/>
          <w:sz w:val="24"/>
        </w:rPr>
        <w:t xml:space="preserve">, deberá proceder a decretar la inexistencia de la información, es decir, </w:t>
      </w:r>
      <w:r w:rsidRPr="005E48FB">
        <w:rPr>
          <w:rFonts w:ascii="Palatino Linotype" w:hAnsi="Palatino Linotype"/>
          <w:color w:val="000000" w:themeColor="text1"/>
          <w:sz w:val="24"/>
          <w:lang w:eastAsia="en-US"/>
        </w:rPr>
        <w:t>deberá emitir el Acuerdo de Inexistencia respectivo, en el entendido, que el acto de autoridad debe estar debidamente fundado y motivado. 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rsidR="006D74BB" w:rsidRPr="005E48FB" w:rsidRDefault="006D74BB" w:rsidP="007D103E">
      <w:pPr>
        <w:autoSpaceDE w:val="0"/>
        <w:autoSpaceDN w:val="0"/>
        <w:adjustRightInd w:val="0"/>
        <w:spacing w:after="0" w:line="360" w:lineRule="auto"/>
        <w:jc w:val="both"/>
        <w:rPr>
          <w:rFonts w:ascii="Palatino Linotype" w:hAnsi="Palatino Linotype" w:cs="Times New Roman"/>
          <w:color w:val="000000" w:themeColor="text1"/>
          <w:sz w:val="24"/>
          <w:lang w:eastAsia="en-US"/>
        </w:rPr>
      </w:pPr>
    </w:p>
    <w:p w:rsidR="006D74BB" w:rsidRPr="005E48FB" w:rsidRDefault="006D74BB" w:rsidP="007D103E">
      <w:pPr>
        <w:autoSpaceDE w:val="0"/>
        <w:autoSpaceDN w:val="0"/>
        <w:adjustRightInd w:val="0"/>
        <w:spacing w:after="0" w:line="360" w:lineRule="auto"/>
        <w:jc w:val="both"/>
        <w:rPr>
          <w:rFonts w:ascii="Palatino Linotype" w:hAnsi="Palatino Linotype"/>
          <w:color w:val="000000" w:themeColor="text1"/>
          <w:sz w:val="24"/>
          <w:lang w:eastAsia="en-US"/>
        </w:rPr>
      </w:pPr>
      <w:r w:rsidRPr="005E48FB">
        <w:rPr>
          <w:rFonts w:ascii="Palatino Linotype" w:hAnsi="Palatino Linotype"/>
          <w:color w:val="000000" w:themeColor="text1"/>
          <w:sz w:val="24"/>
          <w:lang w:eastAsia="en-US"/>
        </w:rPr>
        <w:t xml:space="preserve">Sirven de sustento los criterios 0003-11 y 0004-11 aprobados por el Pleno de este Organismo Garante que demuestra qué circunstancias debe emitirse el </w:t>
      </w:r>
      <w:r w:rsidRPr="005E48FB">
        <w:rPr>
          <w:rFonts w:ascii="Palatino Linotype" w:hAnsi="Palatino Linotype"/>
          <w:b/>
          <w:color w:val="000000" w:themeColor="text1"/>
          <w:sz w:val="24"/>
          <w:lang w:eastAsia="en-US"/>
        </w:rPr>
        <w:t xml:space="preserve">Acuerdo  de inexistencia </w:t>
      </w:r>
      <w:r w:rsidRPr="005E48FB">
        <w:rPr>
          <w:rFonts w:ascii="Palatino Linotype" w:hAnsi="Palatino Linotype"/>
          <w:color w:val="000000" w:themeColor="text1"/>
          <w:sz w:val="24"/>
          <w:lang w:eastAsia="en-US"/>
        </w:rPr>
        <w:t>respectiva:</w:t>
      </w:r>
    </w:p>
    <w:p w:rsidR="006D74BB" w:rsidRPr="005E48FB" w:rsidRDefault="006D74BB" w:rsidP="007D103E">
      <w:pPr>
        <w:autoSpaceDE w:val="0"/>
        <w:autoSpaceDN w:val="0"/>
        <w:adjustRightInd w:val="0"/>
        <w:spacing w:after="0" w:line="240" w:lineRule="auto"/>
        <w:ind w:right="992"/>
        <w:contextualSpacing/>
        <w:jc w:val="both"/>
        <w:rPr>
          <w:rFonts w:ascii="Palatino Linotype" w:hAnsi="Palatino Linotype" w:cs="Arial"/>
          <w:b/>
          <w:color w:val="000000" w:themeColor="text1"/>
        </w:rPr>
      </w:pPr>
    </w:p>
    <w:p w:rsidR="006D74BB" w:rsidRPr="005E48FB" w:rsidRDefault="006D74BB" w:rsidP="007D103E">
      <w:pPr>
        <w:spacing w:after="0" w:line="240" w:lineRule="auto"/>
        <w:ind w:left="851" w:right="992"/>
        <w:jc w:val="center"/>
        <w:rPr>
          <w:rFonts w:ascii="Palatino Linotype" w:hAnsi="Palatino Linotype" w:cs="Times New Roman"/>
          <w:b/>
          <w:i/>
          <w:color w:val="000000" w:themeColor="text1"/>
          <w:sz w:val="22"/>
          <w:szCs w:val="22"/>
          <w:lang w:eastAsia="en-US"/>
        </w:rPr>
      </w:pPr>
      <w:r w:rsidRPr="005E48FB">
        <w:rPr>
          <w:rFonts w:ascii="Palatino Linotype" w:hAnsi="Palatino Linotype"/>
          <w:b/>
          <w:i/>
          <w:color w:val="000000" w:themeColor="text1"/>
          <w:sz w:val="22"/>
          <w:szCs w:val="22"/>
          <w:lang w:eastAsia="en-US"/>
        </w:rPr>
        <w:t>“CRITERIO 0003-11</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b/>
          <w:i/>
          <w:color w:val="000000" w:themeColor="text1"/>
          <w:sz w:val="22"/>
          <w:szCs w:val="22"/>
          <w:lang w:eastAsia="en-US"/>
        </w:rPr>
        <w:t>INEXISTENCIA, CONCEPTO DE, EN MATERIA DE TRANSPARENCIA</w:t>
      </w:r>
      <w:r w:rsidRPr="005E48FB">
        <w:rPr>
          <w:rFonts w:ascii="Palatino Linotype" w:hAnsi="Palatino Linotype"/>
          <w:i/>
          <w:color w:val="000000" w:themeColor="text1"/>
          <w:sz w:val="22"/>
          <w:szCs w:val="22"/>
          <w:lang w:eastAsia="en-US"/>
        </w:rPr>
        <w:t xml:space="preserve">. La interpretación </w:t>
      </w:r>
      <w:r w:rsidRPr="005E48FB">
        <w:rPr>
          <w:rFonts w:ascii="Palatino Linotype" w:hAnsi="Palatino Linotype"/>
          <w:b/>
          <w:i/>
          <w:color w:val="000000" w:themeColor="text1"/>
          <w:sz w:val="22"/>
          <w:szCs w:val="22"/>
          <w:lang w:eastAsia="en-US"/>
        </w:rPr>
        <w:t>sistemática</w:t>
      </w:r>
      <w:r w:rsidRPr="005E48FB">
        <w:rPr>
          <w:rFonts w:ascii="Palatino Linotype" w:hAnsi="Palatino Linotype"/>
          <w:i/>
          <w:color w:val="000000" w:themeColor="text1"/>
          <w:sz w:val="22"/>
          <w:szCs w:val="22"/>
          <w:lang w:eastAsia="en-US"/>
        </w:rPr>
        <w:t xml:space="preserve">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 xml:space="preserve">a) La existencia previa de la documentación y la falta posterior de la misma en los archivos del Sujeto Obligado, esto es, la información se generó, poseyó o </w:t>
      </w:r>
      <w:r w:rsidRPr="005E48FB">
        <w:rPr>
          <w:rFonts w:ascii="Palatino Linotype" w:hAnsi="Palatino Linotype"/>
          <w:b/>
          <w:i/>
          <w:color w:val="000000" w:themeColor="text1"/>
          <w:sz w:val="22"/>
          <w:szCs w:val="22"/>
          <w:lang w:eastAsia="en-US"/>
        </w:rPr>
        <w:t>administró</w:t>
      </w:r>
      <w:r w:rsidRPr="005E48FB">
        <w:rPr>
          <w:rFonts w:ascii="Palatino Linotype" w:hAnsi="Palatino Linotype"/>
          <w:i/>
          <w:color w:val="000000" w:themeColor="text1"/>
          <w:sz w:val="22"/>
          <w:szCs w:val="22"/>
          <w:lang w:eastAsia="en-US"/>
        </w:rPr>
        <w:t xml:space="preserve"> –cuestión de hecho– en el marco de las atribuciones conferidas al Sujeto Obligado, pero no la conserva por diversas razones (destrucción física, desaparición física¸ sustracción ilícita, baja documental, etcétera).</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 xml:space="preserve">b) En los casos en que por las atribuciones conferidas al Sujeto Obligado éste debió generar, administrar o poseer la información, pero en incumplimiento a la normatividad respectiva no llevó a cabo </w:t>
      </w:r>
      <w:proofErr w:type="gramStart"/>
      <w:r w:rsidRPr="005E48FB">
        <w:rPr>
          <w:rFonts w:ascii="Palatino Linotype" w:hAnsi="Palatino Linotype"/>
          <w:i/>
          <w:color w:val="000000" w:themeColor="text1"/>
          <w:sz w:val="22"/>
          <w:szCs w:val="22"/>
          <w:lang w:eastAsia="en-US"/>
        </w:rPr>
        <w:t>ninguna</w:t>
      </w:r>
      <w:proofErr w:type="gramEnd"/>
      <w:r w:rsidRPr="005E48FB">
        <w:rPr>
          <w:rFonts w:ascii="Palatino Linotype" w:hAnsi="Palatino Linotype"/>
          <w:i/>
          <w:color w:val="000000" w:themeColor="text1"/>
          <w:sz w:val="22"/>
          <w:szCs w:val="22"/>
          <w:lang w:eastAsia="en-US"/>
        </w:rPr>
        <w:t xml:space="preserve"> de esas acciones.</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6D74BB" w:rsidRPr="005E48FB" w:rsidRDefault="006D74BB" w:rsidP="007D103E">
      <w:pPr>
        <w:autoSpaceDE w:val="0"/>
        <w:autoSpaceDN w:val="0"/>
        <w:adjustRightInd w:val="0"/>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Precedentes:</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lastRenderedPageBreak/>
        <w:t xml:space="preserve">01287/INFOEM/IP/RR/2010. Ayuntamiento de  Huixquilucan. Sesión 20 de octubre de 2010. Por Unanimidad. Comisionado </w:t>
      </w:r>
      <w:proofErr w:type="spellStart"/>
      <w:r w:rsidRPr="005E48FB">
        <w:rPr>
          <w:rFonts w:ascii="Palatino Linotype" w:hAnsi="Palatino Linotype"/>
          <w:i/>
          <w:color w:val="000000" w:themeColor="text1"/>
          <w:sz w:val="22"/>
          <w:szCs w:val="22"/>
          <w:lang w:eastAsia="en-US"/>
        </w:rPr>
        <w:t>Rosendoevgueni</w:t>
      </w:r>
      <w:proofErr w:type="spellEnd"/>
      <w:r w:rsidRPr="005E48FB">
        <w:rPr>
          <w:rFonts w:ascii="Palatino Linotype" w:hAnsi="Palatino Linotype"/>
          <w:i/>
          <w:color w:val="000000" w:themeColor="text1"/>
          <w:sz w:val="22"/>
          <w:szCs w:val="22"/>
          <w:lang w:eastAsia="en-US"/>
        </w:rPr>
        <w:t xml:space="preserve"> Monterrey </w:t>
      </w:r>
      <w:proofErr w:type="spellStart"/>
      <w:r w:rsidRPr="005E48FB">
        <w:rPr>
          <w:rFonts w:ascii="Palatino Linotype" w:hAnsi="Palatino Linotype"/>
          <w:i/>
          <w:color w:val="000000" w:themeColor="text1"/>
          <w:sz w:val="22"/>
          <w:szCs w:val="22"/>
          <w:lang w:eastAsia="en-US"/>
        </w:rPr>
        <w:t>Chepov</w:t>
      </w:r>
      <w:proofErr w:type="spellEnd"/>
      <w:r w:rsidRPr="005E48FB">
        <w:rPr>
          <w:rFonts w:ascii="Palatino Linotype" w:hAnsi="Palatino Linotype"/>
          <w:i/>
          <w:color w:val="000000" w:themeColor="text1"/>
          <w:sz w:val="22"/>
          <w:szCs w:val="22"/>
          <w:lang w:eastAsia="en-US"/>
        </w:rPr>
        <w:t>.</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 xml:space="preserve">01379/INFOEM/IP/RR/A/2010. Ayuntamiento de Toluca. Sesión del 01 de diciembre de 201.0. Por Unanimidad. Comisionada </w:t>
      </w:r>
      <w:proofErr w:type="spellStart"/>
      <w:r w:rsidRPr="005E48FB">
        <w:rPr>
          <w:rFonts w:ascii="Palatino Linotype" w:hAnsi="Palatino Linotype"/>
          <w:i/>
          <w:color w:val="000000" w:themeColor="text1"/>
          <w:sz w:val="22"/>
          <w:szCs w:val="22"/>
          <w:lang w:eastAsia="en-US"/>
        </w:rPr>
        <w:t>Miroslava</w:t>
      </w:r>
      <w:proofErr w:type="spellEnd"/>
      <w:r w:rsidRPr="005E48FB">
        <w:rPr>
          <w:rFonts w:ascii="Palatino Linotype" w:hAnsi="Palatino Linotype"/>
          <w:i/>
          <w:color w:val="000000" w:themeColor="text1"/>
          <w:sz w:val="22"/>
          <w:szCs w:val="22"/>
          <w:lang w:eastAsia="en-US"/>
        </w:rPr>
        <w:t xml:space="preserve"> Carrillo Martínez.</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01679/INFOEM/IP/RR/A/2010. Ayuntamiento de Ecatepec de Morelos. Sesión 3 de febrero de 2011. Por Unanimidad. Comisionado Federico Guzmán Tamayo.</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01073/INFOEM/IP/RR/2011. Ayuntamiento de Huixquilucan. Sesión 12 de mayo de 2011. Por Unanimidad. Comisionada Myrna Araceli García Morón.</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 xml:space="preserve">01135/INFOEM/IP/RR/2011. Ayuntamiento de Nezahualcóyotl Sesión 24 de mayo de 2011. Por Unanimidad. Comisionado Arcadio A. Sánchez </w:t>
      </w:r>
      <w:proofErr w:type="spellStart"/>
      <w:r w:rsidRPr="005E48FB">
        <w:rPr>
          <w:rFonts w:ascii="Palatino Linotype" w:hAnsi="Palatino Linotype"/>
          <w:i/>
          <w:color w:val="000000" w:themeColor="text1"/>
          <w:sz w:val="22"/>
          <w:szCs w:val="22"/>
          <w:lang w:eastAsia="en-US"/>
        </w:rPr>
        <w:t>Henkel</w:t>
      </w:r>
      <w:proofErr w:type="spellEnd"/>
      <w:r w:rsidRPr="005E48FB">
        <w:rPr>
          <w:rFonts w:ascii="Palatino Linotype" w:hAnsi="Palatino Linotype"/>
          <w:i/>
          <w:color w:val="000000" w:themeColor="text1"/>
          <w:sz w:val="22"/>
          <w:szCs w:val="22"/>
          <w:lang w:eastAsia="en-US"/>
        </w:rPr>
        <w:t xml:space="preserve"> </w:t>
      </w:r>
      <w:proofErr w:type="spellStart"/>
      <w:r w:rsidRPr="005E48FB">
        <w:rPr>
          <w:rFonts w:ascii="Palatino Linotype" w:hAnsi="Palatino Linotype"/>
          <w:i/>
          <w:color w:val="000000" w:themeColor="text1"/>
          <w:sz w:val="22"/>
          <w:szCs w:val="22"/>
          <w:lang w:eastAsia="en-US"/>
        </w:rPr>
        <w:t>Gómeztagle</w:t>
      </w:r>
      <w:proofErr w:type="spellEnd"/>
      <w:r w:rsidRPr="005E48FB">
        <w:rPr>
          <w:rFonts w:ascii="Palatino Linotype" w:hAnsi="Palatino Linotype"/>
          <w:i/>
          <w:color w:val="000000" w:themeColor="text1"/>
          <w:sz w:val="22"/>
          <w:szCs w:val="22"/>
          <w:lang w:eastAsia="en-US"/>
        </w:rPr>
        <w:t>.</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p>
    <w:p w:rsidR="006D74BB" w:rsidRPr="005E48FB" w:rsidRDefault="006D74BB" w:rsidP="007D103E">
      <w:pPr>
        <w:autoSpaceDE w:val="0"/>
        <w:autoSpaceDN w:val="0"/>
        <w:adjustRightInd w:val="0"/>
        <w:spacing w:after="0" w:line="240" w:lineRule="auto"/>
        <w:ind w:left="851" w:right="992"/>
        <w:jc w:val="center"/>
        <w:rPr>
          <w:rFonts w:ascii="Palatino Linotype" w:hAnsi="Palatino Linotype"/>
          <w:b/>
          <w:i/>
          <w:color w:val="000000" w:themeColor="text1"/>
          <w:sz w:val="22"/>
          <w:szCs w:val="22"/>
          <w:lang w:eastAsia="en-US"/>
        </w:rPr>
      </w:pPr>
      <w:r w:rsidRPr="005E48FB">
        <w:rPr>
          <w:rFonts w:ascii="Palatino Linotype" w:hAnsi="Palatino Linotype"/>
          <w:b/>
          <w:i/>
          <w:color w:val="000000" w:themeColor="text1"/>
          <w:sz w:val="22"/>
          <w:szCs w:val="22"/>
          <w:lang w:eastAsia="en-US"/>
        </w:rPr>
        <w:t>CRITERIO 0004-11</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b/>
          <w:i/>
          <w:color w:val="000000" w:themeColor="text1"/>
          <w:sz w:val="22"/>
          <w:szCs w:val="22"/>
          <w:lang w:eastAsia="en-US"/>
        </w:rPr>
        <w:t>INEXISTENCIA. DECLARATORIA DE LA. ALCANCES Y PROCEDIMIENTOS</w:t>
      </w:r>
      <w:r w:rsidRPr="005E48FB">
        <w:rPr>
          <w:rFonts w:ascii="Palatino Linotype" w:hAnsi="Palatino Linotype"/>
          <w:i/>
          <w:color w:val="000000" w:themeColor="text1"/>
          <w:sz w:val="22"/>
          <w:szCs w:val="22"/>
          <w:lang w:eastAsia="en-US"/>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6D74BB" w:rsidRPr="005E48FB" w:rsidRDefault="006D74BB" w:rsidP="007D103E">
      <w:pPr>
        <w:autoSpaceDE w:val="0"/>
        <w:autoSpaceDN w:val="0"/>
        <w:adjustRightInd w:val="0"/>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Bajo el entendido de que dicha búsqueda exhaustiva permitirá dos determinaciones:</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1ª) Que se localice la documentación que contenga la información solicitada y de ser así la información pueda entregarse al solicitante en la forma en que se encuentra disponible, o</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 xml:space="preserve">2ª) Que no se haya encontrado documento alguno que contenga la información requerida, por lo que agotadas las medidas necesarias de búsqueda de la información </w:t>
      </w:r>
      <w:r w:rsidRPr="005E48FB">
        <w:rPr>
          <w:rFonts w:ascii="Palatino Linotype" w:hAnsi="Palatino Linotype"/>
          <w:i/>
          <w:color w:val="000000" w:themeColor="text1"/>
          <w:sz w:val="22"/>
          <w:szCs w:val="22"/>
          <w:lang w:eastAsia="en-US"/>
        </w:rPr>
        <w:lastRenderedPageBreak/>
        <w:t>y de no encontrarla, el Comité de Información deba emitir el dictamen de declaratoria de inexistencia y notificarlo al interesado.</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6D74BB" w:rsidRPr="005E48FB" w:rsidRDefault="006D74BB" w:rsidP="007D103E">
      <w:pPr>
        <w:autoSpaceDE w:val="0"/>
        <w:autoSpaceDN w:val="0"/>
        <w:adjustRightInd w:val="0"/>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Precedentes:</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00360/INFOEM/IP/RR/A/2010. Ayuntamiento de Texcoco. Sesión 14 de abril de 2010. Por Unanimidad. Comisionado Federico Guzmán Tamayo.</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 xml:space="preserve">00807/INFOEM/IP/RR/A/2010. Poder Legislativo. Sesión 16 de agosto de 2010. Por Unanimidad. Comisionado </w:t>
      </w:r>
      <w:proofErr w:type="spellStart"/>
      <w:r w:rsidRPr="005E48FB">
        <w:rPr>
          <w:rFonts w:ascii="Palatino Linotype" w:hAnsi="Palatino Linotype"/>
          <w:i/>
          <w:color w:val="000000" w:themeColor="text1"/>
          <w:sz w:val="22"/>
          <w:szCs w:val="22"/>
          <w:lang w:eastAsia="en-US"/>
        </w:rPr>
        <w:t>Rosendoevgueni</w:t>
      </w:r>
      <w:proofErr w:type="spellEnd"/>
      <w:r w:rsidRPr="005E48FB">
        <w:rPr>
          <w:rFonts w:ascii="Palatino Linotype" w:hAnsi="Palatino Linotype"/>
          <w:i/>
          <w:color w:val="000000" w:themeColor="text1"/>
          <w:sz w:val="22"/>
          <w:szCs w:val="22"/>
          <w:lang w:eastAsia="en-US"/>
        </w:rPr>
        <w:t xml:space="preserve"> Monterrey </w:t>
      </w:r>
      <w:proofErr w:type="spellStart"/>
      <w:r w:rsidRPr="005E48FB">
        <w:rPr>
          <w:rFonts w:ascii="Palatino Linotype" w:hAnsi="Palatino Linotype"/>
          <w:i/>
          <w:color w:val="000000" w:themeColor="text1"/>
          <w:sz w:val="22"/>
          <w:szCs w:val="22"/>
          <w:lang w:eastAsia="en-US"/>
        </w:rPr>
        <w:t>Chepov</w:t>
      </w:r>
      <w:proofErr w:type="spellEnd"/>
      <w:r w:rsidRPr="005E48FB">
        <w:rPr>
          <w:rFonts w:ascii="Palatino Linotype" w:hAnsi="Palatino Linotype"/>
          <w:i/>
          <w:color w:val="000000" w:themeColor="text1"/>
          <w:sz w:val="22"/>
          <w:szCs w:val="22"/>
          <w:lang w:eastAsia="en-US"/>
        </w:rPr>
        <w:t>.</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01410/INFOEM/IP/RR/2010, Ayuntamiento de La Paz. Sesión 1º de diciembre de 2010. Por Unanimidad. Comisionado Federico Guzmán.</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i/>
          <w:color w:val="000000" w:themeColor="text1"/>
          <w:sz w:val="22"/>
          <w:szCs w:val="22"/>
          <w:lang w:eastAsia="en-US"/>
        </w:rPr>
        <w:t xml:space="preserve">01010/INFOEM/IP/RR/2011, Junta de Caminos del Estado de México. Sesión 28 de abril de 2011. Por Unanimidad. Comisionado Arcadio A. Sánchez </w:t>
      </w:r>
      <w:proofErr w:type="spellStart"/>
      <w:r w:rsidRPr="005E48FB">
        <w:rPr>
          <w:rFonts w:ascii="Palatino Linotype" w:hAnsi="Palatino Linotype"/>
          <w:i/>
          <w:color w:val="000000" w:themeColor="text1"/>
          <w:sz w:val="22"/>
          <w:szCs w:val="22"/>
          <w:lang w:eastAsia="en-US"/>
        </w:rPr>
        <w:t>Henkel</w:t>
      </w:r>
      <w:proofErr w:type="spellEnd"/>
      <w:r w:rsidRPr="005E48FB">
        <w:rPr>
          <w:rFonts w:ascii="Palatino Linotype" w:hAnsi="Palatino Linotype"/>
          <w:i/>
          <w:color w:val="000000" w:themeColor="text1"/>
          <w:sz w:val="22"/>
          <w:szCs w:val="22"/>
          <w:lang w:eastAsia="en-US"/>
        </w:rPr>
        <w:t xml:space="preserve"> </w:t>
      </w:r>
      <w:proofErr w:type="spellStart"/>
      <w:r w:rsidRPr="005E48FB">
        <w:rPr>
          <w:rFonts w:ascii="Palatino Linotype" w:hAnsi="Palatino Linotype"/>
          <w:i/>
          <w:color w:val="000000" w:themeColor="text1"/>
          <w:sz w:val="22"/>
          <w:szCs w:val="22"/>
          <w:lang w:eastAsia="en-US"/>
        </w:rPr>
        <w:t>Gómeztagle</w:t>
      </w:r>
      <w:proofErr w:type="spellEnd"/>
      <w:r w:rsidRPr="005E48FB">
        <w:rPr>
          <w:rFonts w:ascii="Palatino Linotype" w:hAnsi="Palatino Linotype"/>
          <w:i/>
          <w:color w:val="000000" w:themeColor="text1"/>
          <w:sz w:val="22"/>
          <w:szCs w:val="22"/>
          <w:lang w:eastAsia="en-US"/>
        </w:rPr>
        <w:t>.</w:t>
      </w:r>
    </w:p>
    <w:p w:rsidR="006D74BB" w:rsidRPr="005E48FB" w:rsidRDefault="006D74BB" w:rsidP="007D103E">
      <w:pPr>
        <w:spacing w:after="0" w:line="240" w:lineRule="auto"/>
        <w:ind w:left="851" w:right="992"/>
        <w:jc w:val="both"/>
        <w:rPr>
          <w:rFonts w:ascii="Palatino Linotype" w:hAnsi="Palatino Linotype"/>
          <w:b/>
          <w:i/>
          <w:color w:val="000000" w:themeColor="text1"/>
          <w:sz w:val="22"/>
          <w:szCs w:val="22"/>
          <w:lang w:eastAsia="en-US"/>
        </w:rPr>
      </w:pPr>
      <w:r w:rsidRPr="005E48FB">
        <w:rPr>
          <w:rFonts w:ascii="Palatino Linotype" w:hAnsi="Palatino Linotype"/>
          <w:i/>
          <w:color w:val="000000" w:themeColor="text1"/>
          <w:sz w:val="22"/>
          <w:szCs w:val="22"/>
          <w:lang w:eastAsia="en-US"/>
        </w:rPr>
        <w:t>01148/INFOEM/IP/RR/201. Ayuntamiento de Huixquilucan. Sesión 24 de mayo 2011. Por Unanimidad. Comisionado Myrna Araceli García Morón.</w:t>
      </w:r>
      <w:r w:rsidRPr="005E48FB">
        <w:rPr>
          <w:rFonts w:ascii="Palatino Linotype" w:hAnsi="Palatino Linotype"/>
          <w:b/>
          <w:i/>
          <w:color w:val="000000" w:themeColor="text1"/>
          <w:sz w:val="22"/>
          <w:szCs w:val="22"/>
          <w:lang w:eastAsia="en-US"/>
        </w:rPr>
        <w:t>”</w:t>
      </w:r>
    </w:p>
    <w:p w:rsidR="006D74BB" w:rsidRPr="005E48FB" w:rsidRDefault="006D74BB" w:rsidP="007D103E">
      <w:pPr>
        <w:autoSpaceDE w:val="0"/>
        <w:autoSpaceDN w:val="0"/>
        <w:adjustRightInd w:val="0"/>
        <w:spacing w:after="0" w:line="240" w:lineRule="auto"/>
        <w:ind w:right="992"/>
        <w:contextualSpacing/>
        <w:jc w:val="both"/>
        <w:rPr>
          <w:rFonts w:ascii="Palatino Linotype" w:hAnsi="Palatino Linotype"/>
          <w:color w:val="000000" w:themeColor="text1"/>
          <w:sz w:val="24"/>
          <w:szCs w:val="24"/>
          <w:lang w:eastAsia="en-US"/>
        </w:rPr>
      </w:pPr>
    </w:p>
    <w:p w:rsidR="006D74BB" w:rsidRPr="005E48FB" w:rsidRDefault="006D74BB" w:rsidP="007D103E">
      <w:pPr>
        <w:autoSpaceDE w:val="0"/>
        <w:autoSpaceDN w:val="0"/>
        <w:adjustRightInd w:val="0"/>
        <w:spacing w:after="0" w:line="360" w:lineRule="auto"/>
        <w:ind w:right="51"/>
        <w:contextualSpacing/>
        <w:jc w:val="both"/>
        <w:rPr>
          <w:rFonts w:ascii="Palatino Linotype" w:hAnsi="Palatino Linotype"/>
          <w:color w:val="000000" w:themeColor="text1"/>
          <w:sz w:val="24"/>
          <w:szCs w:val="24"/>
          <w:lang w:eastAsia="en-US"/>
        </w:rPr>
      </w:pPr>
      <w:r w:rsidRPr="005E48FB">
        <w:rPr>
          <w:rFonts w:ascii="Palatino Linotype" w:hAnsi="Palatino Linotype"/>
          <w:color w:val="000000" w:themeColor="text1"/>
          <w:sz w:val="24"/>
          <w:szCs w:val="24"/>
          <w:lang w:eastAsia="en-US"/>
        </w:rPr>
        <w:t xml:space="preserve">Por ello, como se prevé en los criterios anteriores, es necesario que los </w:t>
      </w:r>
      <w:r w:rsidR="00AA1B5B" w:rsidRPr="005E48FB">
        <w:rPr>
          <w:rFonts w:ascii="Palatino Linotype" w:hAnsi="Palatino Linotype"/>
          <w:color w:val="000000" w:themeColor="text1"/>
          <w:sz w:val="24"/>
          <w:szCs w:val="24"/>
          <w:lang w:eastAsia="en-US"/>
        </w:rPr>
        <w:t>Sujetos Obligados</w:t>
      </w:r>
      <w:r w:rsidRPr="005E48FB">
        <w:rPr>
          <w:rFonts w:ascii="Palatino Linotype" w:hAnsi="Palatino Linotype"/>
          <w:color w:val="000000" w:themeColor="text1"/>
          <w:sz w:val="24"/>
          <w:szCs w:val="24"/>
          <w:lang w:eastAsia="en-US"/>
        </w:rPr>
        <w:t>, realicen previo a una declaratoria de inexistencia, una búsqueda exhaustiva y razonable, con la cual se busca garantizar y hacer fehaciente el hecho de que la información ahora requerida por el solicitante fue buscada minuciosamente dentro del ámbito de sus competencias y, de ser el caso de no localizarse, se emitirá el Acuerdo del Comité en el que se establecerá de manera fundada y motivada la declaratoria de inexistencia.</w:t>
      </w:r>
    </w:p>
    <w:p w:rsidR="006D74BB" w:rsidRPr="005E48FB" w:rsidRDefault="006D74BB" w:rsidP="007D103E">
      <w:pPr>
        <w:autoSpaceDE w:val="0"/>
        <w:autoSpaceDN w:val="0"/>
        <w:adjustRightInd w:val="0"/>
        <w:spacing w:after="0" w:line="360" w:lineRule="auto"/>
        <w:ind w:right="51"/>
        <w:contextualSpacing/>
        <w:jc w:val="both"/>
        <w:rPr>
          <w:rFonts w:ascii="Palatino Linotype" w:hAnsi="Palatino Linotype"/>
          <w:color w:val="000000" w:themeColor="text1"/>
          <w:sz w:val="24"/>
          <w:szCs w:val="24"/>
          <w:lang w:eastAsia="en-US"/>
        </w:rPr>
      </w:pPr>
    </w:p>
    <w:p w:rsidR="006D74BB" w:rsidRPr="005E48FB" w:rsidRDefault="006D74BB" w:rsidP="007D103E">
      <w:pPr>
        <w:autoSpaceDE w:val="0"/>
        <w:autoSpaceDN w:val="0"/>
        <w:adjustRightInd w:val="0"/>
        <w:spacing w:after="0" w:line="360" w:lineRule="auto"/>
        <w:ind w:right="51"/>
        <w:contextualSpacing/>
        <w:jc w:val="both"/>
        <w:rPr>
          <w:rFonts w:ascii="Palatino Linotype" w:hAnsi="Palatino Linotype"/>
          <w:color w:val="000000" w:themeColor="text1"/>
          <w:sz w:val="24"/>
          <w:szCs w:val="24"/>
          <w:lang w:eastAsia="en-US"/>
        </w:rPr>
      </w:pPr>
      <w:r w:rsidRPr="005E48FB">
        <w:rPr>
          <w:rFonts w:ascii="Palatino Linotype" w:hAnsi="Palatino Linotype"/>
          <w:color w:val="000000" w:themeColor="text1"/>
          <w:sz w:val="24"/>
          <w:szCs w:val="24"/>
          <w:lang w:eastAsia="en-US"/>
        </w:rPr>
        <w:t xml:space="preserve">Adicionalmente, es aplicable por analogía el Criterio 17/17 del </w:t>
      </w:r>
      <w:r w:rsidRPr="005E48FB">
        <w:rPr>
          <w:rFonts w:ascii="Palatino Linotype" w:hAnsi="Palatino Linotype" w:cs="Arial"/>
          <w:b/>
          <w:bCs/>
          <w:color w:val="000000" w:themeColor="text1"/>
          <w:sz w:val="24"/>
          <w:szCs w:val="24"/>
          <w:lang w:eastAsia="en-US"/>
        </w:rPr>
        <w:t xml:space="preserve">Instituto Nacional de Transparencia, Acceso a la Información y Protección de Datos Personales, </w:t>
      </w:r>
      <w:r w:rsidRPr="005E48FB">
        <w:rPr>
          <w:rFonts w:ascii="Palatino Linotype" w:hAnsi="Palatino Linotype"/>
          <w:color w:val="000000" w:themeColor="text1"/>
          <w:sz w:val="24"/>
          <w:szCs w:val="24"/>
          <w:lang w:eastAsia="en-US"/>
        </w:rPr>
        <w:t>que a la letra dice:</w:t>
      </w:r>
    </w:p>
    <w:p w:rsidR="006D74BB" w:rsidRPr="005E48FB" w:rsidRDefault="006D74BB" w:rsidP="007D103E">
      <w:pPr>
        <w:autoSpaceDE w:val="0"/>
        <w:autoSpaceDN w:val="0"/>
        <w:adjustRightInd w:val="0"/>
        <w:spacing w:after="0" w:line="240" w:lineRule="auto"/>
        <w:ind w:right="992"/>
        <w:contextualSpacing/>
        <w:jc w:val="both"/>
        <w:rPr>
          <w:rFonts w:ascii="Palatino Linotype" w:hAnsi="Palatino Linotype"/>
          <w:color w:val="000000" w:themeColor="text1"/>
          <w:sz w:val="22"/>
          <w:szCs w:val="22"/>
          <w:lang w:eastAsia="en-US"/>
        </w:rPr>
      </w:pP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b/>
          <w:i/>
          <w:color w:val="000000" w:themeColor="text1"/>
          <w:sz w:val="22"/>
          <w:szCs w:val="22"/>
          <w:lang w:eastAsia="en-US"/>
        </w:rPr>
        <w:t>“Inexistencia.</w:t>
      </w:r>
      <w:r w:rsidRPr="005E48FB">
        <w:rPr>
          <w:rFonts w:ascii="Palatino Linotype" w:hAnsi="Palatino Linotype"/>
          <w:i/>
          <w:color w:val="000000" w:themeColor="text1"/>
          <w:sz w:val="22"/>
          <w:szCs w:val="22"/>
          <w:lang w:eastAsia="en-US"/>
        </w:rPr>
        <w:t xml:space="preserve"> La inexistencia es una cuestión de hecho que se atribuye a la información solicitada e implica que ésta no se encuentra en los archivos del sujeto obligado, no obstante que cuenta con facultades para poseerla.</w:t>
      </w:r>
    </w:p>
    <w:p w:rsidR="006D74BB" w:rsidRPr="005E48FB" w:rsidRDefault="006D74BB" w:rsidP="007D103E">
      <w:pPr>
        <w:spacing w:after="0" w:line="240" w:lineRule="auto"/>
        <w:ind w:left="851" w:right="992"/>
        <w:jc w:val="both"/>
        <w:rPr>
          <w:rFonts w:ascii="Palatino Linotype" w:hAnsi="Palatino Linotype"/>
          <w:b/>
          <w:i/>
          <w:color w:val="000000" w:themeColor="text1"/>
          <w:sz w:val="22"/>
          <w:szCs w:val="22"/>
          <w:lang w:eastAsia="en-US"/>
        </w:rPr>
      </w:pPr>
      <w:r w:rsidRPr="005E48FB">
        <w:rPr>
          <w:rFonts w:ascii="Palatino Linotype" w:hAnsi="Palatino Linotype"/>
          <w:b/>
          <w:i/>
          <w:color w:val="000000" w:themeColor="text1"/>
          <w:sz w:val="22"/>
          <w:szCs w:val="22"/>
          <w:lang w:eastAsia="en-US"/>
        </w:rPr>
        <w:t xml:space="preserve">Resoluciones: </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b/>
          <w:i/>
          <w:color w:val="000000" w:themeColor="text1"/>
          <w:sz w:val="22"/>
          <w:szCs w:val="22"/>
          <w:lang w:eastAsia="en-US"/>
        </w:rPr>
        <w:t>RRA 4669/16.</w:t>
      </w:r>
      <w:r w:rsidRPr="005E48FB">
        <w:rPr>
          <w:rFonts w:ascii="Palatino Linotype" w:hAnsi="Palatino Linotype"/>
          <w:i/>
          <w:color w:val="000000" w:themeColor="text1"/>
          <w:sz w:val="22"/>
          <w:szCs w:val="22"/>
          <w:lang w:eastAsia="en-US"/>
        </w:rPr>
        <w:t xml:space="preserve"> Instituto Nacional Electoral. 18 de enero de 2017. Por unanimidad. Comisionado Ponente Joel Salas Suárez. </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b/>
          <w:i/>
          <w:color w:val="000000" w:themeColor="text1"/>
          <w:sz w:val="22"/>
          <w:szCs w:val="22"/>
          <w:lang w:eastAsia="en-US"/>
        </w:rPr>
        <w:t>RRA 0183/17.</w:t>
      </w:r>
      <w:r w:rsidRPr="005E48FB">
        <w:rPr>
          <w:rFonts w:ascii="Palatino Linotype" w:hAnsi="Palatino Linotype"/>
          <w:i/>
          <w:color w:val="000000" w:themeColor="text1"/>
          <w:sz w:val="22"/>
          <w:szCs w:val="22"/>
          <w:lang w:eastAsia="en-US"/>
        </w:rPr>
        <w:t xml:space="preserve"> Nueva Alianza. 01 de febrero de 2017. Por unanimidad. Comisionado Ponente Francisco Javier Acuña Llamas. </w:t>
      </w:r>
    </w:p>
    <w:p w:rsidR="006D74BB" w:rsidRPr="005E48FB" w:rsidRDefault="006D74BB" w:rsidP="007D103E">
      <w:pPr>
        <w:spacing w:after="0" w:line="240" w:lineRule="auto"/>
        <w:ind w:left="851" w:right="992"/>
        <w:jc w:val="both"/>
        <w:rPr>
          <w:rFonts w:ascii="Palatino Linotype" w:hAnsi="Palatino Linotype"/>
          <w:i/>
          <w:color w:val="000000" w:themeColor="text1"/>
          <w:sz w:val="22"/>
          <w:szCs w:val="22"/>
          <w:lang w:eastAsia="en-US"/>
        </w:rPr>
      </w:pPr>
      <w:r w:rsidRPr="005E48FB">
        <w:rPr>
          <w:rFonts w:ascii="Palatino Linotype" w:hAnsi="Palatino Linotype"/>
          <w:b/>
          <w:i/>
          <w:color w:val="000000" w:themeColor="text1"/>
          <w:sz w:val="22"/>
          <w:szCs w:val="22"/>
          <w:lang w:eastAsia="en-US"/>
        </w:rPr>
        <w:t>RRA 4484/16.</w:t>
      </w:r>
      <w:r w:rsidRPr="005E48FB">
        <w:rPr>
          <w:rFonts w:ascii="Palatino Linotype" w:hAnsi="Palatino Linotype"/>
          <w:i/>
          <w:color w:val="000000" w:themeColor="text1"/>
          <w:sz w:val="22"/>
          <w:szCs w:val="22"/>
          <w:lang w:eastAsia="en-US"/>
        </w:rPr>
        <w:t xml:space="preserve"> Instituto Nacional de Migración. 16 de febrero de 2017. Por mayoría de seis votos a favor y uno en contra de la Comisionada Areli Cano Guadiana. Comisionada Ponente María Patricia </w:t>
      </w:r>
      <w:proofErr w:type="spellStart"/>
      <w:r w:rsidRPr="005E48FB">
        <w:rPr>
          <w:rFonts w:ascii="Palatino Linotype" w:hAnsi="Palatino Linotype"/>
          <w:i/>
          <w:color w:val="000000" w:themeColor="text1"/>
          <w:sz w:val="22"/>
          <w:szCs w:val="22"/>
          <w:lang w:eastAsia="en-US"/>
        </w:rPr>
        <w:t>Kurczyn</w:t>
      </w:r>
      <w:proofErr w:type="spellEnd"/>
      <w:r w:rsidRPr="005E48FB">
        <w:rPr>
          <w:rFonts w:ascii="Palatino Linotype" w:hAnsi="Palatino Linotype"/>
          <w:i/>
          <w:color w:val="000000" w:themeColor="text1"/>
          <w:sz w:val="22"/>
          <w:szCs w:val="22"/>
          <w:lang w:eastAsia="en-US"/>
        </w:rPr>
        <w:t xml:space="preserve"> Villalobos.”</w:t>
      </w:r>
    </w:p>
    <w:p w:rsidR="008442E8" w:rsidRPr="005E48FB" w:rsidRDefault="008442E8" w:rsidP="007D103E">
      <w:pPr>
        <w:spacing w:after="0" w:line="240" w:lineRule="auto"/>
        <w:ind w:right="49"/>
        <w:jc w:val="both"/>
        <w:rPr>
          <w:rFonts w:ascii="Palatino Linotype" w:eastAsia="Times New Roman" w:hAnsi="Palatino Linotype" w:cs="Arial"/>
          <w:sz w:val="22"/>
          <w:szCs w:val="22"/>
          <w:lang w:val="es-ES"/>
        </w:rPr>
      </w:pPr>
    </w:p>
    <w:p w:rsidR="008C7A00" w:rsidRPr="005E48FB" w:rsidRDefault="008C7A00" w:rsidP="007D103E">
      <w:pPr>
        <w:spacing w:after="0" w:line="360" w:lineRule="auto"/>
        <w:ind w:right="49"/>
        <w:jc w:val="both"/>
        <w:rPr>
          <w:rFonts w:ascii="Palatino Linotype" w:eastAsia="Times New Roman" w:hAnsi="Palatino Linotype" w:cs="Arial"/>
          <w:color w:val="000000"/>
          <w:sz w:val="24"/>
          <w:szCs w:val="24"/>
          <w:lang w:val="es-ES"/>
        </w:rPr>
      </w:pPr>
      <w:r w:rsidRPr="005E48FB">
        <w:rPr>
          <w:rFonts w:ascii="Palatino Linotype" w:eastAsia="Times New Roman" w:hAnsi="Palatino Linotype" w:cs="Arial"/>
          <w:sz w:val="24"/>
          <w:szCs w:val="24"/>
          <w:lang w:val="es-ES"/>
        </w:rPr>
        <w:t xml:space="preserve">Por otro lado, es importante señalar que si de los </w:t>
      </w:r>
      <w:r w:rsidRPr="005E48FB">
        <w:rPr>
          <w:rFonts w:ascii="Palatino Linotype" w:eastAsia="Times New Roman" w:hAnsi="Palatino Linotype" w:cs="Arial"/>
          <w:color w:val="000000"/>
          <w:sz w:val="24"/>
          <w:szCs w:val="24"/>
          <w:lang w:val="es-ES"/>
        </w:rPr>
        <w:t xml:space="preserve">documentos de los que se ordena su entrega contienen </w:t>
      </w:r>
      <w:r w:rsidRPr="005E48FB">
        <w:rPr>
          <w:rFonts w:ascii="Palatino Linotype" w:eastAsia="Times New Roman" w:hAnsi="Palatino Linotype" w:cs="Arial"/>
          <w:sz w:val="24"/>
          <w:szCs w:val="24"/>
          <w:lang w:val="es-ES"/>
        </w:rPr>
        <w:t xml:space="preserve">datos considerados como confidenciales, es necesario la </w:t>
      </w:r>
      <w:r w:rsidRPr="005E48FB">
        <w:rPr>
          <w:rFonts w:ascii="Palatino Linotype" w:eastAsia="Arial Unicode MS" w:hAnsi="Palatino Linotype" w:cs="Arial"/>
          <w:sz w:val="24"/>
          <w:szCs w:val="24"/>
          <w:lang w:val="es-ES"/>
        </w:rPr>
        <w:t>elaboración</w:t>
      </w:r>
      <w:r w:rsidRPr="005E48FB">
        <w:rPr>
          <w:rFonts w:ascii="Palatino Linotype" w:eastAsia="Times New Roman" w:hAnsi="Palatino Linotype" w:cs="Arial"/>
          <w:sz w:val="24"/>
          <w:szCs w:val="24"/>
          <w:lang w:val="es-ES"/>
        </w:rPr>
        <w:t xml:space="preserve"> de una </w:t>
      </w:r>
      <w:r w:rsidRPr="005E48FB">
        <w:rPr>
          <w:rFonts w:ascii="Palatino Linotype" w:eastAsia="Times New Roman" w:hAnsi="Palatino Linotype" w:cs="Arial"/>
          <w:b/>
          <w:sz w:val="24"/>
          <w:szCs w:val="24"/>
          <w:lang w:val="es-ES"/>
        </w:rPr>
        <w:t>versión pública</w:t>
      </w:r>
      <w:r w:rsidRPr="005E48FB">
        <w:rPr>
          <w:rFonts w:ascii="Palatino Linotype" w:eastAsia="Times New Roman" w:hAnsi="Palatino Linotype" w:cs="Arial"/>
          <w:sz w:val="24"/>
          <w:szCs w:val="24"/>
          <w:lang w:val="es-ES"/>
        </w:rPr>
        <w:t xml:space="preserve">, la cual debe estar soportada mediante </w:t>
      </w:r>
      <w:r w:rsidRPr="005E48FB">
        <w:rPr>
          <w:rFonts w:ascii="Palatino Linotype" w:eastAsia="Times New Roman" w:hAnsi="Palatino Linotype" w:cs="Arial"/>
          <w:sz w:val="24"/>
          <w:szCs w:val="24"/>
        </w:rPr>
        <w:t xml:space="preserve">Acuerdo de Clasificación que emita el Comité de Transparencia </w:t>
      </w:r>
      <w:r w:rsidRPr="005E48FB">
        <w:rPr>
          <w:rFonts w:ascii="Palatino Linotype" w:eastAsia="Times New Roman" w:hAnsi="Palatino Linotype" w:cs="Arial"/>
          <w:sz w:val="24"/>
          <w:szCs w:val="24"/>
          <w:lang w:val="es-ES"/>
        </w:rPr>
        <w:t xml:space="preserve">del </w:t>
      </w:r>
      <w:r w:rsidRPr="005E48FB">
        <w:rPr>
          <w:rFonts w:ascii="Palatino Linotype" w:eastAsia="Times New Roman" w:hAnsi="Palatino Linotype" w:cs="Arial"/>
          <w:b/>
          <w:sz w:val="24"/>
          <w:szCs w:val="24"/>
          <w:lang w:val="es-ES"/>
        </w:rPr>
        <w:t xml:space="preserve">SUJETO OBLIGADO, </w:t>
      </w:r>
      <w:r w:rsidRPr="005E48FB">
        <w:rPr>
          <w:rFonts w:ascii="Palatino Linotype" w:eastAsia="Times New Roman" w:hAnsi="Palatino Linotype" w:cs="Arial"/>
          <w:sz w:val="24"/>
          <w:szCs w:val="24"/>
          <w:lang w:val="es-ES"/>
        </w:rPr>
        <w:t xml:space="preserve">debiendo cumplir con </w:t>
      </w:r>
      <w:r w:rsidRPr="005E48FB">
        <w:rPr>
          <w:rFonts w:ascii="Palatino Linotype" w:eastAsia="Times New Roman" w:hAnsi="Palatino Linotype" w:cs="Arial"/>
          <w:sz w:val="24"/>
          <w:szCs w:val="24"/>
        </w:rPr>
        <w:t xml:space="preserve">las formalidades que la Ley impone; </w:t>
      </w:r>
      <w:r w:rsidRPr="005E48FB">
        <w:rPr>
          <w:rFonts w:ascii="Palatino Linotype" w:eastAsia="Times New Roman" w:hAnsi="Palatino Linotype" w:cs="Arial"/>
          <w:sz w:val="24"/>
          <w:szCs w:val="24"/>
          <w:lang w:val="es-ES"/>
        </w:rPr>
        <w:t>es</w:t>
      </w:r>
      <w:r w:rsidRPr="005E48FB">
        <w:rPr>
          <w:rFonts w:ascii="Palatino Linotype" w:eastAsia="Times New Roman" w:hAnsi="Palatino Linotype" w:cs="Arial"/>
          <w:sz w:val="24"/>
          <w:szCs w:val="24"/>
        </w:rPr>
        <w:t xml:space="preserve">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C7A00" w:rsidRPr="005E48FB" w:rsidRDefault="008C7A00" w:rsidP="007D103E">
      <w:pPr>
        <w:spacing w:after="0" w:line="240" w:lineRule="auto"/>
        <w:jc w:val="both"/>
        <w:rPr>
          <w:rFonts w:ascii="Palatino Linotype" w:eastAsia="Times New Roman" w:hAnsi="Palatino Linotype" w:cs="Arial"/>
          <w:sz w:val="22"/>
          <w:szCs w:val="22"/>
        </w:rPr>
      </w:pP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 xml:space="preserve">“Artículo 49. </w:t>
      </w:r>
      <w:r w:rsidRPr="005E48FB">
        <w:rPr>
          <w:rFonts w:ascii="Palatino Linotype" w:eastAsia="Times New Roman" w:hAnsi="Palatino Linotype" w:cs="Arial"/>
          <w:i/>
          <w:sz w:val="22"/>
          <w:szCs w:val="22"/>
          <w:lang w:val="es-ES"/>
        </w:rPr>
        <w:t>Los Comités de Transparencia tendrán las siguientes atribuciones:</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VIII.</w:t>
      </w:r>
      <w:r w:rsidRPr="005E48FB">
        <w:rPr>
          <w:rFonts w:ascii="Palatino Linotype" w:eastAsia="Times New Roman" w:hAnsi="Palatino Linotype" w:cs="Arial"/>
          <w:i/>
          <w:sz w:val="22"/>
          <w:szCs w:val="22"/>
          <w:lang w:val="es-ES"/>
        </w:rPr>
        <w:t xml:space="preserve"> Aprobar, modificar o revocar la clasificación de la información;</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Artículo 132.</w:t>
      </w:r>
      <w:r w:rsidRPr="005E48FB">
        <w:rPr>
          <w:rFonts w:ascii="Palatino Linotype" w:eastAsia="Times New Roman" w:hAnsi="Palatino Linotype" w:cs="Arial"/>
          <w:i/>
          <w:sz w:val="22"/>
          <w:szCs w:val="22"/>
          <w:lang w:val="es-ES"/>
        </w:rPr>
        <w:t xml:space="preserve"> La clasificación de la información se llevará a cabo en el momento en que:</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I.</w:t>
      </w:r>
      <w:r w:rsidRPr="005E48FB">
        <w:rPr>
          <w:rFonts w:ascii="Palatino Linotype" w:eastAsia="Times New Roman" w:hAnsi="Palatino Linotype" w:cs="Arial"/>
          <w:i/>
          <w:sz w:val="22"/>
          <w:szCs w:val="22"/>
          <w:lang w:val="es-ES"/>
        </w:rPr>
        <w:t xml:space="preserve"> Se reciba una solicitud de acceso a la información;</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II.</w:t>
      </w:r>
      <w:r w:rsidRPr="005E48FB">
        <w:rPr>
          <w:rFonts w:ascii="Palatino Linotype" w:eastAsia="Times New Roman" w:hAnsi="Palatino Linotype" w:cs="Arial"/>
          <w:i/>
          <w:sz w:val="22"/>
          <w:szCs w:val="22"/>
          <w:lang w:val="es-ES"/>
        </w:rPr>
        <w:t xml:space="preserve"> Se determine mediante resolución de autoridad competente; o</w:t>
      </w:r>
    </w:p>
    <w:p w:rsidR="008C7A00" w:rsidRPr="005E48FB" w:rsidRDefault="008C7A00" w:rsidP="007D103E">
      <w:pPr>
        <w:spacing w:after="0" w:line="240" w:lineRule="auto"/>
        <w:ind w:left="851" w:right="902"/>
        <w:jc w:val="both"/>
        <w:rPr>
          <w:rFonts w:ascii="Palatino Linotype" w:eastAsia="Times New Roman" w:hAnsi="Palatino Linotype" w:cs="Arial"/>
          <w:b/>
          <w:i/>
          <w:sz w:val="22"/>
          <w:szCs w:val="22"/>
          <w:lang w:val="es-ES"/>
        </w:rPr>
      </w:pPr>
      <w:r w:rsidRPr="005E48FB">
        <w:rPr>
          <w:rFonts w:ascii="Palatino Linotype" w:eastAsia="Times New Roman" w:hAnsi="Palatino Linotype" w:cs="Arial"/>
          <w:i/>
          <w:sz w:val="22"/>
          <w:szCs w:val="22"/>
          <w:lang w:val="es-ES"/>
        </w:rPr>
        <w:lastRenderedPageBreak/>
        <w:t>III. Se generen versiones públicas para dar cumplimiento a las obligaciones de transparencia previstas en esta Ley.</w:t>
      </w:r>
      <w:r w:rsidRPr="005E48FB">
        <w:rPr>
          <w:rFonts w:ascii="Palatino Linotype" w:eastAsia="Times New Roman" w:hAnsi="Palatino Linotype" w:cs="Arial"/>
          <w:b/>
          <w:i/>
          <w:sz w:val="22"/>
          <w:szCs w:val="22"/>
          <w:lang w:val="es-ES"/>
        </w:rPr>
        <w:t>”</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“Segundo.-</w:t>
      </w:r>
      <w:r w:rsidRPr="005E48FB">
        <w:rPr>
          <w:rFonts w:ascii="Palatino Linotype" w:eastAsia="Times New Roman" w:hAnsi="Palatino Linotype" w:cs="Arial"/>
          <w:i/>
          <w:sz w:val="22"/>
          <w:szCs w:val="22"/>
          <w:lang w:val="es-ES"/>
        </w:rPr>
        <w:t xml:space="preserve"> Para efectos de los presentes Lineamientos Generales, se entenderá por:</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XVIII.</w:t>
      </w:r>
      <w:r w:rsidRPr="005E48FB">
        <w:rPr>
          <w:rFonts w:ascii="Palatino Linotype" w:eastAsia="Times New Roman" w:hAnsi="Palatino Linotype" w:cs="Arial"/>
          <w:i/>
          <w:sz w:val="22"/>
          <w:szCs w:val="22"/>
          <w:lang w:val="es-ES"/>
        </w:rPr>
        <w:t xml:space="preserve">  </w:t>
      </w:r>
      <w:r w:rsidRPr="005E48FB">
        <w:rPr>
          <w:rFonts w:ascii="Palatino Linotype" w:eastAsia="Times New Roman" w:hAnsi="Palatino Linotype" w:cs="Arial"/>
          <w:b/>
          <w:i/>
          <w:sz w:val="22"/>
          <w:szCs w:val="22"/>
          <w:lang w:val="es-ES"/>
        </w:rPr>
        <w:t>Versión pública:</w:t>
      </w:r>
      <w:r w:rsidRPr="005E48FB">
        <w:rPr>
          <w:rFonts w:ascii="Palatino Linotype" w:eastAsia="Times New Roman" w:hAnsi="Palatino Linotype" w:cs="Arial"/>
          <w:i/>
          <w:sz w:val="22"/>
          <w:szCs w:val="22"/>
          <w:lang w:val="es-E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Cuarto.</w:t>
      </w:r>
      <w:r w:rsidRPr="005E48FB">
        <w:rPr>
          <w:rFonts w:ascii="Palatino Linotype" w:eastAsia="Times New Roman" w:hAnsi="Palatino Linotype" w:cs="Arial"/>
          <w:i/>
          <w:sz w:val="22"/>
          <w:szCs w:val="22"/>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Los sujetos obligados deberán aplicar, de manera estricta, las excepciones al derecho de acceso a la información y sólo podrán invocarlas cuando acrediten su procedencia.</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Quinto.</w:t>
      </w:r>
      <w:r w:rsidRPr="005E48FB">
        <w:rPr>
          <w:rFonts w:ascii="Palatino Linotype" w:eastAsia="Times New Roman" w:hAnsi="Palatino Linotype" w:cs="Arial"/>
          <w:i/>
          <w:sz w:val="22"/>
          <w:szCs w:val="22"/>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Sexto.</w:t>
      </w:r>
      <w:r w:rsidRPr="005E48FB">
        <w:rPr>
          <w:rFonts w:ascii="Palatino Linotype" w:eastAsia="Times New Roman" w:hAnsi="Palatino Linotype" w:cs="Arial"/>
          <w:i/>
          <w:sz w:val="22"/>
          <w:szCs w:val="22"/>
          <w:lang w:val="es-E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La clasificación de información se realizará conforme a un análisis caso por caso, mediante la aplicación de la prueba de daño y de interés público.</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Séptimo.</w:t>
      </w:r>
      <w:r w:rsidRPr="005E48FB">
        <w:rPr>
          <w:rFonts w:ascii="Palatino Linotype" w:eastAsia="Times New Roman" w:hAnsi="Palatino Linotype" w:cs="Arial"/>
          <w:i/>
          <w:sz w:val="22"/>
          <w:szCs w:val="22"/>
          <w:lang w:val="es-ES"/>
        </w:rPr>
        <w:t xml:space="preserve"> La clasificación de la información se llevará a cabo en el momento en que:</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I.</w:t>
      </w:r>
      <w:r w:rsidRPr="005E48FB">
        <w:rPr>
          <w:rFonts w:ascii="Palatino Linotype" w:eastAsia="Times New Roman" w:hAnsi="Palatino Linotype" w:cs="Arial"/>
          <w:i/>
          <w:sz w:val="22"/>
          <w:szCs w:val="22"/>
          <w:lang w:val="es-ES"/>
        </w:rPr>
        <w:t xml:space="preserve">        Se reciba una solicitud de acceso a la información;</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II.</w:t>
      </w:r>
      <w:r w:rsidRPr="005E48FB">
        <w:rPr>
          <w:rFonts w:ascii="Palatino Linotype" w:eastAsia="Times New Roman" w:hAnsi="Palatino Linotype" w:cs="Arial"/>
          <w:i/>
          <w:sz w:val="22"/>
          <w:szCs w:val="22"/>
          <w:lang w:val="es-ES"/>
        </w:rPr>
        <w:t xml:space="preserve">       Se determine mediante resolución de autoridad competente, o</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III.</w:t>
      </w:r>
      <w:r w:rsidRPr="005E48FB">
        <w:rPr>
          <w:rFonts w:ascii="Palatino Linotype" w:eastAsia="Times New Roman" w:hAnsi="Palatino Linotype" w:cs="Arial"/>
          <w:i/>
          <w:sz w:val="22"/>
          <w:szCs w:val="22"/>
          <w:lang w:val="es-ES"/>
        </w:rPr>
        <w:t xml:space="preserve">      Se generen versiones públicas para dar cumplimiento a las obligaciones de transparencia previstas en la Ley General, la Ley Federal y las correspondientes de las entidades federativas.</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Los titulares de las áreas deberán revisar la clasificación al momento de la recepción de una solicitud de acceso a la información, para verificar si encuadra en una causal de reserva o de confidencialidad.</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lastRenderedPageBreak/>
        <w:t>Octavo.</w:t>
      </w:r>
      <w:r w:rsidRPr="005E48FB">
        <w:rPr>
          <w:rFonts w:ascii="Palatino Linotype" w:eastAsia="Times New Roman" w:hAnsi="Palatino Linotype" w:cs="Arial"/>
          <w:i/>
          <w:sz w:val="22"/>
          <w:szCs w:val="22"/>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Para motivar la clasificación se deberán señalar las razones o circunstancias especiales que lo llevaron a concluir que el caso particular se ajusta al supuesto previsto por la norma legal invocada como fundamento.</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En caso de referirse a información reservada, la motivación de la clasificación también deberá comprender las circunstancias que justifican el establecimiento de determinado plazo de reserva.</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Tratándose de información clasificada como confidencial respecto de la cual se haya determinado su conservación permanente por tener valor histórico, ésta conservará tal carácter de conformidad con la normativa aplicable en materia de archivos.</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Los documentos contenidos en los archivos históricos y los identificados como históricos confidenciales no serán susceptibles de clasificación como reservados.</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Noveno.</w:t>
      </w:r>
      <w:r w:rsidRPr="005E48FB">
        <w:rPr>
          <w:rFonts w:ascii="Palatino Linotype" w:eastAsia="Times New Roman" w:hAnsi="Palatino Linotype" w:cs="Arial"/>
          <w:i/>
          <w:sz w:val="22"/>
          <w:szCs w:val="22"/>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b/>
          <w:i/>
          <w:sz w:val="22"/>
          <w:szCs w:val="22"/>
          <w:lang w:val="es-ES"/>
        </w:rPr>
        <w:t>Décimo.</w:t>
      </w:r>
      <w:r w:rsidRPr="005E48FB">
        <w:rPr>
          <w:rFonts w:ascii="Palatino Linotype" w:eastAsia="Times New Roman" w:hAnsi="Palatino Linotype" w:cs="Arial"/>
          <w:i/>
          <w:sz w:val="22"/>
          <w:szCs w:val="22"/>
          <w:lang w:val="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C7A00" w:rsidRPr="005E48FB" w:rsidRDefault="008C7A00" w:rsidP="007D103E">
      <w:pPr>
        <w:spacing w:after="0" w:line="240" w:lineRule="auto"/>
        <w:ind w:left="851" w:right="902"/>
        <w:jc w:val="both"/>
        <w:rPr>
          <w:rFonts w:ascii="Palatino Linotype" w:eastAsia="Times New Roman" w:hAnsi="Palatino Linotype" w:cs="Arial"/>
          <w:i/>
          <w:sz w:val="22"/>
          <w:szCs w:val="22"/>
          <w:lang w:val="es-ES"/>
        </w:rPr>
      </w:pPr>
      <w:r w:rsidRPr="005E48FB">
        <w:rPr>
          <w:rFonts w:ascii="Palatino Linotype" w:eastAsia="Times New Roman" w:hAnsi="Palatino Linotype" w:cs="Arial"/>
          <w:i/>
          <w:sz w:val="22"/>
          <w:szCs w:val="22"/>
          <w:lang w:val="es-ES"/>
        </w:rPr>
        <w:t>En ausencia de los titulares de las áreas, la información será clasificada o desclasificada por la persona que lo supla, en términos de la normativa que rija la actuación del sujeto obligado.</w:t>
      </w:r>
    </w:p>
    <w:p w:rsidR="008C7A00" w:rsidRPr="005E48FB" w:rsidRDefault="008C7A00" w:rsidP="007D103E">
      <w:pPr>
        <w:spacing w:after="0" w:line="240" w:lineRule="auto"/>
        <w:ind w:left="851" w:right="899"/>
        <w:jc w:val="both"/>
        <w:rPr>
          <w:rFonts w:ascii="Palatino Linotype" w:eastAsia="Times New Roman" w:hAnsi="Palatino Linotype" w:cs="Arial"/>
          <w:b/>
          <w:i/>
          <w:sz w:val="22"/>
          <w:szCs w:val="22"/>
          <w:lang w:val="es-ES"/>
        </w:rPr>
      </w:pPr>
      <w:r w:rsidRPr="005E48FB">
        <w:rPr>
          <w:rFonts w:ascii="Palatino Linotype" w:eastAsia="Times New Roman" w:hAnsi="Palatino Linotype" w:cs="Arial"/>
          <w:b/>
          <w:i/>
          <w:sz w:val="22"/>
          <w:szCs w:val="22"/>
          <w:lang w:val="es-ES"/>
        </w:rPr>
        <w:t>Décimo primero.</w:t>
      </w:r>
      <w:r w:rsidRPr="005E48FB">
        <w:rPr>
          <w:rFonts w:ascii="Palatino Linotype" w:eastAsia="Times New Roman" w:hAnsi="Palatino Linotype" w:cs="Arial"/>
          <w:i/>
          <w:sz w:val="22"/>
          <w:szCs w:val="22"/>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E48FB">
        <w:rPr>
          <w:rFonts w:ascii="Palatino Linotype" w:eastAsia="Times New Roman" w:hAnsi="Palatino Linotype" w:cs="Arial"/>
          <w:b/>
          <w:i/>
          <w:sz w:val="22"/>
          <w:szCs w:val="22"/>
          <w:lang w:val="es-ES"/>
        </w:rPr>
        <w:t>”</w:t>
      </w:r>
    </w:p>
    <w:p w:rsidR="008C7A00" w:rsidRPr="005E48FB" w:rsidRDefault="008C7A00" w:rsidP="007D103E">
      <w:pPr>
        <w:spacing w:after="0" w:line="240" w:lineRule="auto"/>
        <w:ind w:left="851" w:right="899"/>
        <w:jc w:val="both"/>
        <w:rPr>
          <w:rFonts w:ascii="Palatino Linotype" w:eastAsia="Times New Roman" w:hAnsi="Palatino Linotype" w:cs="Arial"/>
          <w:b/>
          <w:bCs/>
          <w:i/>
          <w:noProof/>
          <w:sz w:val="22"/>
          <w:szCs w:val="22"/>
          <w:lang w:val="es-ES"/>
        </w:rPr>
      </w:pPr>
    </w:p>
    <w:p w:rsidR="008C7A00" w:rsidRPr="005E48FB" w:rsidRDefault="008C7A00" w:rsidP="007D103E">
      <w:pPr>
        <w:spacing w:after="0" w:line="360" w:lineRule="auto"/>
        <w:jc w:val="both"/>
        <w:rPr>
          <w:rFonts w:ascii="Palatino Linotype" w:eastAsia="Times New Roman" w:hAnsi="Palatino Linotype" w:cs="Arial"/>
          <w:sz w:val="24"/>
          <w:szCs w:val="24"/>
          <w:lang w:val="es-ES"/>
        </w:rPr>
      </w:pPr>
      <w:r w:rsidRPr="005E48FB">
        <w:rPr>
          <w:rFonts w:ascii="Palatino Linotype" w:eastAsia="Times New Roman" w:hAnsi="Palatino Linotype" w:cs="Arial"/>
          <w:sz w:val="24"/>
          <w:szCs w:val="24"/>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C7A00" w:rsidRPr="005E48FB" w:rsidRDefault="008C7A00" w:rsidP="007D103E">
      <w:pPr>
        <w:spacing w:after="0" w:line="360" w:lineRule="auto"/>
        <w:jc w:val="both"/>
        <w:rPr>
          <w:rFonts w:ascii="Palatino Linotype" w:eastAsia="Times New Roman" w:hAnsi="Palatino Linotype" w:cs="Arial"/>
          <w:sz w:val="24"/>
          <w:szCs w:val="24"/>
          <w:lang w:val="es-ES"/>
        </w:rPr>
      </w:pPr>
    </w:p>
    <w:p w:rsidR="008C7A00" w:rsidRPr="005E48FB" w:rsidRDefault="008C7A00" w:rsidP="007D103E">
      <w:pPr>
        <w:spacing w:after="0" w:line="360" w:lineRule="auto"/>
        <w:jc w:val="both"/>
        <w:rPr>
          <w:rFonts w:ascii="Palatino Linotype" w:eastAsia="Times New Roman" w:hAnsi="Palatino Linotype" w:cs="Times New Roman"/>
          <w:sz w:val="24"/>
          <w:szCs w:val="24"/>
          <w:lang w:val="es-MX"/>
        </w:rPr>
      </w:pPr>
      <w:r w:rsidRPr="005E48FB">
        <w:rPr>
          <w:rFonts w:ascii="Palatino Linotype" w:eastAsia="Times New Roman" w:hAnsi="Palatino Linotype" w:cs="Arial"/>
          <w:sz w:val="24"/>
          <w:szCs w:val="24"/>
          <w:lang w:val="es-MX"/>
        </w:rPr>
        <w:t xml:space="preserve">En el caso específico, la información solicitada si bien puede ser de acceso público, tal como quedó acotado en el cuerpo de la presente </w:t>
      </w:r>
      <w:r w:rsidR="00AA1B5B" w:rsidRPr="005E48FB">
        <w:rPr>
          <w:rFonts w:ascii="Palatino Linotype" w:eastAsia="Times New Roman" w:hAnsi="Palatino Linotype" w:cs="Arial"/>
          <w:sz w:val="24"/>
          <w:szCs w:val="24"/>
          <w:lang w:val="es-MX"/>
        </w:rPr>
        <w:t>resolución</w:t>
      </w:r>
      <w:r w:rsidRPr="005E48FB">
        <w:rPr>
          <w:rFonts w:ascii="Palatino Linotype" w:eastAsia="Times New Roman" w:hAnsi="Palatino Linotype" w:cs="Arial"/>
          <w:sz w:val="24"/>
          <w:szCs w:val="24"/>
          <w:lang w:val="es-MX"/>
        </w:rPr>
        <w:t>, también puede contener datos personales, que de hacerse públicos afectarían la intimidad y vida privada de sus titulares; es por ello que, además de los datos especificados en la Ley de Transparencia y Acceso a la Información Pública del Estado de México y Municipios, se consideran confidenciales y por tanto deben testarse al momento de la elaboración de versiones públicas de manera enunciativa más no limitativa el número de cuenta bancaria</w:t>
      </w:r>
      <w:r w:rsidRPr="005E48FB">
        <w:rPr>
          <w:rFonts w:ascii="Palatino Linotype" w:eastAsia="Times New Roman" w:hAnsi="Palatino Linotype" w:cs="Times New Roman"/>
          <w:sz w:val="24"/>
          <w:szCs w:val="24"/>
          <w:lang w:val="es-MX"/>
        </w:rPr>
        <w:t xml:space="preserve"> de las personas físicas, pues es información que sólo su titular o personas autorizadas poseen para el acceso o consulta de información patrimonial, o para la realización de operaciones </w:t>
      </w:r>
      <w:r w:rsidR="00AA1B5B" w:rsidRPr="005E48FB">
        <w:rPr>
          <w:rFonts w:ascii="Palatino Linotype" w:eastAsia="Times New Roman" w:hAnsi="Palatino Linotype" w:cs="Times New Roman"/>
          <w:sz w:val="24"/>
          <w:szCs w:val="24"/>
          <w:lang w:val="es-MX"/>
        </w:rPr>
        <w:t>bancarias de diversa naturaleza;</w:t>
      </w:r>
      <w:r w:rsidRPr="005E48FB">
        <w:rPr>
          <w:rFonts w:ascii="Palatino Linotype" w:eastAsia="Times New Roman" w:hAnsi="Palatino Linotype" w:cs="Times New Roman"/>
          <w:sz w:val="24"/>
          <w:szCs w:val="24"/>
          <w:lang w:val="es-MX"/>
        </w:rPr>
        <w:t xml:space="preserve"> por lo que</w:t>
      </w:r>
      <w:r w:rsidR="00AA1B5B" w:rsidRPr="005E48FB">
        <w:rPr>
          <w:rFonts w:ascii="Palatino Linotype" w:eastAsia="Times New Roman" w:hAnsi="Palatino Linotype" w:cs="Times New Roman"/>
          <w:sz w:val="24"/>
          <w:szCs w:val="24"/>
          <w:lang w:val="es-MX"/>
        </w:rPr>
        <w:t>,</w:t>
      </w:r>
      <w:r w:rsidRPr="005E48FB">
        <w:rPr>
          <w:rFonts w:ascii="Palatino Linotype" w:eastAsia="Times New Roman" w:hAnsi="Palatino Linotype" w:cs="Times New Roman"/>
          <w:sz w:val="24"/>
          <w:szCs w:val="24"/>
          <w:lang w:val="es-MX"/>
        </w:rPr>
        <w:t xml:space="preserve"> la difusión pública del mismo facilitaría la afectación al patrimonio del titular de la cuenta.</w:t>
      </w:r>
    </w:p>
    <w:p w:rsidR="008C7A00" w:rsidRPr="005E48FB" w:rsidRDefault="008C7A00" w:rsidP="007D103E">
      <w:pPr>
        <w:autoSpaceDE w:val="0"/>
        <w:autoSpaceDN w:val="0"/>
        <w:adjustRightInd w:val="0"/>
        <w:spacing w:after="0" w:line="360" w:lineRule="auto"/>
        <w:jc w:val="both"/>
        <w:rPr>
          <w:rFonts w:ascii="Palatino Linotype" w:eastAsia="Times New Roman" w:hAnsi="Palatino Linotype" w:cs="Times New Roman"/>
          <w:sz w:val="24"/>
          <w:szCs w:val="24"/>
          <w:lang w:val="es-MX"/>
        </w:rPr>
      </w:pPr>
    </w:p>
    <w:p w:rsidR="008C7A00" w:rsidRPr="005E48FB" w:rsidRDefault="008C7A00" w:rsidP="007D103E">
      <w:pPr>
        <w:autoSpaceDE w:val="0"/>
        <w:autoSpaceDN w:val="0"/>
        <w:adjustRightInd w:val="0"/>
        <w:spacing w:after="0" w:line="360" w:lineRule="auto"/>
        <w:ind w:right="50"/>
        <w:jc w:val="both"/>
        <w:rPr>
          <w:rFonts w:ascii="Palatino Linotype" w:eastAsia="Times New Roman" w:hAnsi="Palatino Linotype" w:cs="Times New Roman"/>
          <w:sz w:val="24"/>
          <w:szCs w:val="24"/>
          <w:lang w:val="es-MX"/>
        </w:rPr>
      </w:pPr>
      <w:r w:rsidRPr="005E48FB">
        <w:rPr>
          <w:rFonts w:ascii="Palatino Linotype" w:eastAsia="Times New Roman" w:hAnsi="Palatino Linotype" w:cs="Times New Roman"/>
          <w:sz w:val="24"/>
          <w:szCs w:val="24"/>
          <w:lang w:val="es-MX"/>
        </w:rPr>
        <w:t>Por lo anterior, el número de cuenta bancaria debe ser clasificado como confidencial con fundamento en la fracciones I y II del artículo 143 de la Ley de la Materia de la Entidad; en razón de que, con su difusión se estaría poniendo en riesgo la seguridad de su titular.</w:t>
      </w:r>
    </w:p>
    <w:p w:rsidR="008C7A00" w:rsidRPr="005E48FB" w:rsidRDefault="008C7A00" w:rsidP="007D103E">
      <w:pPr>
        <w:autoSpaceDE w:val="0"/>
        <w:autoSpaceDN w:val="0"/>
        <w:adjustRightInd w:val="0"/>
        <w:spacing w:after="0" w:line="360" w:lineRule="auto"/>
        <w:ind w:right="50"/>
        <w:jc w:val="both"/>
        <w:rPr>
          <w:rFonts w:ascii="Palatino Linotype" w:eastAsia="Times New Roman" w:hAnsi="Palatino Linotype" w:cs="Times New Roman"/>
          <w:sz w:val="24"/>
          <w:szCs w:val="24"/>
          <w:lang w:val="es-MX"/>
        </w:rPr>
      </w:pPr>
    </w:p>
    <w:p w:rsidR="008C7A00" w:rsidRPr="005E48FB" w:rsidRDefault="008C7A00" w:rsidP="007D103E">
      <w:pPr>
        <w:autoSpaceDE w:val="0"/>
        <w:autoSpaceDN w:val="0"/>
        <w:adjustRightInd w:val="0"/>
        <w:spacing w:after="0" w:line="360" w:lineRule="auto"/>
        <w:ind w:right="51"/>
        <w:jc w:val="both"/>
        <w:rPr>
          <w:rFonts w:ascii="Palatino Linotype" w:eastAsia="Times New Roman" w:hAnsi="Palatino Linotype" w:cs="Times New Roman"/>
          <w:sz w:val="24"/>
          <w:szCs w:val="24"/>
          <w:lang w:val="es-MX"/>
        </w:rPr>
      </w:pPr>
      <w:r w:rsidRPr="005E48FB">
        <w:rPr>
          <w:rFonts w:ascii="Palatino Linotype" w:eastAsia="Times New Roman" w:hAnsi="Palatino Linotype" w:cs="Times New Roman"/>
          <w:sz w:val="24"/>
          <w:szCs w:val="24"/>
          <w:lang w:val="es-MX"/>
        </w:rPr>
        <w:t xml:space="preserve">Además de que, la publicidad de los números de cuenta bancaria de los particulares en nada contribuye a la rendición de cuentas, sino por el contrario, dar a conocer los números de las cuentas bancarias hace vulnerables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w:t>
      </w:r>
      <w:r w:rsidRPr="005E48FB">
        <w:rPr>
          <w:rFonts w:ascii="Palatino Linotype" w:eastAsia="Times New Roman" w:hAnsi="Palatino Linotype" w:cs="Times New Roman"/>
          <w:sz w:val="24"/>
          <w:szCs w:val="24"/>
          <w:lang w:val="es-MX"/>
        </w:rPr>
        <w:lastRenderedPageBreak/>
        <w:t xml:space="preserve">público, toda vez que se podría dar un uso inadecuado a la misma o cometer algún ilícito o fraude en contra del patrimonio de los particulares. </w:t>
      </w:r>
    </w:p>
    <w:p w:rsidR="008C7A00" w:rsidRPr="005E48FB" w:rsidRDefault="008C7A00" w:rsidP="007D103E">
      <w:pPr>
        <w:autoSpaceDE w:val="0"/>
        <w:autoSpaceDN w:val="0"/>
        <w:adjustRightInd w:val="0"/>
        <w:spacing w:after="0" w:line="360" w:lineRule="auto"/>
        <w:ind w:right="51"/>
        <w:jc w:val="both"/>
        <w:rPr>
          <w:rFonts w:ascii="Palatino Linotype" w:eastAsia="Times New Roman" w:hAnsi="Palatino Linotype" w:cs="Times New Roman"/>
          <w:sz w:val="24"/>
          <w:szCs w:val="24"/>
          <w:lang w:val="es-MX"/>
        </w:rPr>
      </w:pPr>
    </w:p>
    <w:p w:rsidR="008C7A00" w:rsidRPr="005E48FB" w:rsidRDefault="008C7A00" w:rsidP="007D103E">
      <w:pPr>
        <w:autoSpaceDE w:val="0"/>
        <w:autoSpaceDN w:val="0"/>
        <w:adjustRightInd w:val="0"/>
        <w:spacing w:after="0" w:line="360" w:lineRule="auto"/>
        <w:ind w:right="50"/>
        <w:jc w:val="both"/>
        <w:rPr>
          <w:rFonts w:ascii="Palatino Linotype" w:eastAsia="Times New Roman" w:hAnsi="Palatino Linotype" w:cs="Times New Roman"/>
          <w:sz w:val="24"/>
          <w:szCs w:val="24"/>
          <w:lang w:val="es-MX"/>
        </w:rPr>
      </w:pPr>
      <w:r w:rsidRPr="005E48FB">
        <w:rPr>
          <w:rFonts w:ascii="Palatino Linotype" w:eastAsia="Times New Roman" w:hAnsi="Palatino Linotype" w:cs="Times New Roman"/>
          <w:sz w:val="24"/>
          <w:szCs w:val="24"/>
          <w:lang w:val="es-MX"/>
        </w:rPr>
        <w:t>Lo anterior encuentra sustento en el criterio 10/17 emitido por el Instituto Nacional de Transparencia y Acceso a la Información Pública del Estado de México y Municipios, que a la letra dicen:</w:t>
      </w:r>
    </w:p>
    <w:p w:rsidR="008C7A00" w:rsidRPr="005E48FB" w:rsidRDefault="008C7A00" w:rsidP="007D103E">
      <w:pPr>
        <w:autoSpaceDE w:val="0"/>
        <w:autoSpaceDN w:val="0"/>
        <w:adjustRightInd w:val="0"/>
        <w:spacing w:after="0" w:line="240" w:lineRule="auto"/>
        <w:ind w:right="50"/>
        <w:jc w:val="both"/>
        <w:rPr>
          <w:rFonts w:ascii="Palatino Linotype" w:eastAsia="Times New Roman" w:hAnsi="Palatino Linotype" w:cs="Times New Roman"/>
          <w:sz w:val="22"/>
          <w:szCs w:val="22"/>
          <w:lang w:val="es-MX"/>
        </w:rPr>
      </w:pPr>
    </w:p>
    <w:p w:rsidR="008C7A00" w:rsidRPr="005E48FB" w:rsidRDefault="008C7A00" w:rsidP="007D103E">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b/>
          <w:i/>
          <w:sz w:val="22"/>
          <w:szCs w:val="22"/>
          <w:lang w:val="es-MX"/>
        </w:rPr>
        <w:t>“Cuentas bancarias y/o CLABE interbancaria de personas físicas y morales privadas.</w:t>
      </w:r>
      <w:r w:rsidRPr="005E48FB">
        <w:rPr>
          <w:rFonts w:ascii="Palatino Linotype" w:eastAsia="Times New Roman" w:hAnsi="Palatino Linotype" w:cs="Times New Roman"/>
          <w:i/>
          <w:sz w:val="22"/>
          <w:szCs w:val="22"/>
          <w:lang w:val="es-MX"/>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8C7A00" w:rsidRPr="005E48FB" w:rsidRDefault="008C7A00" w:rsidP="007D103E">
      <w:pPr>
        <w:autoSpaceDE w:val="0"/>
        <w:autoSpaceDN w:val="0"/>
        <w:adjustRightInd w:val="0"/>
        <w:spacing w:after="0" w:line="240" w:lineRule="auto"/>
        <w:ind w:left="851" w:right="899"/>
        <w:jc w:val="center"/>
        <w:rPr>
          <w:rFonts w:ascii="Palatino Linotype" w:eastAsia="Times New Roman" w:hAnsi="Palatino Linotype" w:cs="Times New Roman"/>
          <w:b/>
          <w:i/>
          <w:sz w:val="22"/>
          <w:szCs w:val="22"/>
          <w:lang w:val="es-MX"/>
        </w:rPr>
      </w:pPr>
    </w:p>
    <w:p w:rsidR="008C7A00" w:rsidRPr="005E48FB" w:rsidRDefault="008C7A00" w:rsidP="007D103E">
      <w:pPr>
        <w:autoSpaceDE w:val="0"/>
        <w:autoSpaceDN w:val="0"/>
        <w:adjustRightInd w:val="0"/>
        <w:spacing w:after="0" w:line="240" w:lineRule="auto"/>
        <w:ind w:left="851" w:right="899"/>
        <w:jc w:val="both"/>
        <w:rPr>
          <w:rFonts w:ascii="Palatino Linotype" w:eastAsia="Times New Roman" w:hAnsi="Palatino Linotype" w:cs="Times New Roman"/>
          <w:b/>
          <w:i/>
          <w:sz w:val="22"/>
          <w:szCs w:val="22"/>
          <w:lang w:val="es-MX"/>
        </w:rPr>
      </w:pPr>
      <w:r w:rsidRPr="005E48FB">
        <w:rPr>
          <w:rFonts w:ascii="Palatino Linotype" w:eastAsia="Times New Roman" w:hAnsi="Palatino Linotype" w:cs="Times New Roman"/>
          <w:b/>
          <w:i/>
          <w:sz w:val="22"/>
          <w:szCs w:val="22"/>
          <w:lang w:val="es-MX"/>
        </w:rPr>
        <w:t xml:space="preserve"> Resoluciones: </w:t>
      </w:r>
    </w:p>
    <w:p w:rsidR="008C7A00" w:rsidRPr="005E48FB" w:rsidRDefault="008C7A00" w:rsidP="007D103E">
      <w:pPr>
        <w:numPr>
          <w:ilvl w:val="0"/>
          <w:numId w:val="11"/>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b/>
          <w:i/>
          <w:sz w:val="22"/>
          <w:szCs w:val="22"/>
          <w:lang w:val="es-MX"/>
        </w:rPr>
        <w:t>RRA 1276/16</w:t>
      </w:r>
      <w:r w:rsidRPr="005E48FB">
        <w:rPr>
          <w:rFonts w:ascii="Palatino Linotype" w:eastAsia="Times New Roman" w:hAnsi="Palatino Linotype" w:cs="Times New Roman"/>
          <w:i/>
          <w:sz w:val="22"/>
          <w:szCs w:val="22"/>
          <w:lang w:val="es-MX"/>
        </w:rPr>
        <w:t xml:space="preserve"> Grupo Aeroportuario de la Ciudad de México. S.A. de C.V. 01 de noviembre de 2016. Por unanimidad. Comisionada Ponente Areli Cano Guadiana. </w:t>
      </w:r>
    </w:p>
    <w:p w:rsidR="008C7A00" w:rsidRPr="005E48FB" w:rsidRDefault="008C7A00" w:rsidP="007D103E">
      <w:pPr>
        <w:numPr>
          <w:ilvl w:val="0"/>
          <w:numId w:val="11"/>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b/>
          <w:i/>
          <w:sz w:val="22"/>
          <w:szCs w:val="22"/>
          <w:lang w:val="es-MX"/>
        </w:rPr>
        <w:t>RRA 3527/16</w:t>
      </w:r>
      <w:r w:rsidRPr="005E48FB">
        <w:rPr>
          <w:rFonts w:ascii="Palatino Linotype" w:eastAsia="Times New Roman" w:hAnsi="Palatino Linotype" w:cs="Times New Roman"/>
          <w:i/>
          <w:sz w:val="22"/>
          <w:szCs w:val="22"/>
          <w:lang w:val="es-MX"/>
        </w:rPr>
        <w:t xml:space="preserve"> Servicio de Administración Tributaria. 07 de diciembre de 2016. Por unanimidad. Comisionada Ponente Ximena Puente de la Mora. </w:t>
      </w:r>
    </w:p>
    <w:p w:rsidR="008C7A00" w:rsidRPr="005E48FB" w:rsidRDefault="008C7A00" w:rsidP="007D103E">
      <w:pPr>
        <w:numPr>
          <w:ilvl w:val="0"/>
          <w:numId w:val="11"/>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b/>
          <w:i/>
          <w:sz w:val="22"/>
          <w:szCs w:val="22"/>
          <w:lang w:val="es-MX"/>
        </w:rPr>
        <w:t>RRA 4404/16</w:t>
      </w:r>
      <w:r w:rsidRPr="005E48FB">
        <w:rPr>
          <w:rFonts w:ascii="Palatino Linotype" w:eastAsia="Times New Roman" w:hAnsi="Palatino Linotype" w:cs="Times New Roman"/>
          <w:i/>
          <w:sz w:val="22"/>
          <w:szCs w:val="22"/>
          <w:lang w:val="es-MX"/>
        </w:rPr>
        <w:t xml:space="preserve"> Partido del Trabajo. 01 de febrero de 2017. Por unanimidad. Comisionado Ponente Francisco Acuña Llamas.”</w:t>
      </w:r>
    </w:p>
    <w:p w:rsidR="008C7A00" w:rsidRPr="005E48FB" w:rsidRDefault="008C7A00" w:rsidP="007D103E">
      <w:pPr>
        <w:autoSpaceDE w:val="0"/>
        <w:autoSpaceDN w:val="0"/>
        <w:adjustRightInd w:val="0"/>
        <w:spacing w:after="0" w:line="240" w:lineRule="auto"/>
        <w:ind w:left="851" w:right="899"/>
        <w:jc w:val="center"/>
        <w:rPr>
          <w:rFonts w:ascii="Palatino Linotype" w:eastAsia="Times New Roman" w:hAnsi="Palatino Linotype" w:cs="Times New Roman"/>
          <w:b/>
          <w:i/>
          <w:sz w:val="22"/>
          <w:szCs w:val="22"/>
          <w:lang w:val="es-MX"/>
        </w:rPr>
      </w:pPr>
    </w:p>
    <w:p w:rsidR="008C7A00" w:rsidRPr="005E48FB" w:rsidRDefault="008C7A00" w:rsidP="007D103E">
      <w:pPr>
        <w:autoSpaceDE w:val="0"/>
        <w:autoSpaceDN w:val="0"/>
        <w:adjustRightInd w:val="0"/>
        <w:spacing w:after="0" w:line="360" w:lineRule="auto"/>
        <w:ind w:right="50"/>
        <w:jc w:val="both"/>
        <w:rPr>
          <w:rFonts w:ascii="Palatino Linotype" w:eastAsia="Times New Roman" w:hAnsi="Palatino Linotype" w:cs="Times New Roman"/>
          <w:sz w:val="24"/>
          <w:szCs w:val="24"/>
          <w:lang w:val="es-MX"/>
        </w:rPr>
      </w:pPr>
      <w:r w:rsidRPr="005E48FB">
        <w:rPr>
          <w:rFonts w:ascii="Palatino Linotype" w:eastAsia="Times New Roman" w:hAnsi="Palatino Linotype" w:cs="Times New Roman"/>
          <w:sz w:val="24"/>
          <w:szCs w:val="24"/>
          <w:lang w:val="es-MX"/>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rsidR="008C7A00" w:rsidRPr="005E48FB" w:rsidRDefault="008C7A00" w:rsidP="007D103E">
      <w:pPr>
        <w:autoSpaceDE w:val="0"/>
        <w:autoSpaceDN w:val="0"/>
        <w:adjustRightInd w:val="0"/>
        <w:spacing w:after="0" w:line="240" w:lineRule="auto"/>
        <w:ind w:right="50"/>
        <w:jc w:val="both"/>
        <w:rPr>
          <w:rFonts w:ascii="Palatino Linotype" w:eastAsia="Times New Roman" w:hAnsi="Palatino Linotype" w:cs="Times New Roman"/>
          <w:sz w:val="22"/>
          <w:szCs w:val="24"/>
          <w:lang w:val="es-MX"/>
        </w:rPr>
      </w:pPr>
    </w:p>
    <w:p w:rsidR="008C7A00" w:rsidRPr="005E48FB" w:rsidRDefault="008C7A00" w:rsidP="007D103E">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i/>
          <w:sz w:val="22"/>
          <w:szCs w:val="22"/>
          <w:lang w:val="es-MX"/>
        </w:rPr>
        <w:t>“</w:t>
      </w:r>
      <w:r w:rsidRPr="005E48FB">
        <w:rPr>
          <w:rFonts w:ascii="Palatino Linotype" w:eastAsia="Times New Roman" w:hAnsi="Palatino Linotype" w:cs="Times New Roman"/>
          <w:b/>
          <w:i/>
          <w:sz w:val="22"/>
          <w:szCs w:val="22"/>
          <w:lang w:val="es-MX"/>
        </w:rPr>
        <w:t>Cuentas bancarias y/o CLABE interbancaria de sujetos obligados que reciben y/o transfieren recursos públicos, son información pública.</w:t>
      </w:r>
      <w:r w:rsidRPr="005E48FB">
        <w:rPr>
          <w:rFonts w:ascii="Palatino Linotype" w:eastAsia="Times New Roman" w:hAnsi="Palatino Linotype" w:cs="Times New Roman"/>
          <w:i/>
          <w:sz w:val="22"/>
          <w:szCs w:val="22"/>
          <w:lang w:val="es-MX"/>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8C7A00" w:rsidRPr="005E48FB" w:rsidRDefault="008C7A00" w:rsidP="007D103E">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MX"/>
        </w:rPr>
      </w:pPr>
    </w:p>
    <w:p w:rsidR="008C7A00" w:rsidRPr="005E48FB" w:rsidRDefault="008C7A00" w:rsidP="007D103E">
      <w:pPr>
        <w:autoSpaceDE w:val="0"/>
        <w:autoSpaceDN w:val="0"/>
        <w:adjustRightInd w:val="0"/>
        <w:spacing w:after="0" w:line="240" w:lineRule="auto"/>
        <w:ind w:left="851" w:right="899"/>
        <w:jc w:val="both"/>
        <w:rPr>
          <w:rFonts w:ascii="Palatino Linotype" w:eastAsia="Times New Roman" w:hAnsi="Palatino Linotype" w:cs="Times New Roman"/>
          <w:b/>
          <w:i/>
          <w:sz w:val="22"/>
          <w:szCs w:val="22"/>
          <w:lang w:val="es-MX"/>
        </w:rPr>
      </w:pPr>
      <w:r w:rsidRPr="005E48FB">
        <w:rPr>
          <w:rFonts w:ascii="Palatino Linotype" w:eastAsia="Times New Roman" w:hAnsi="Palatino Linotype" w:cs="Times New Roman"/>
          <w:b/>
          <w:i/>
          <w:sz w:val="22"/>
          <w:szCs w:val="22"/>
          <w:lang w:val="es-MX"/>
        </w:rPr>
        <w:t xml:space="preserve">Resoluciones: </w:t>
      </w:r>
    </w:p>
    <w:p w:rsidR="008C7A00" w:rsidRPr="005E48FB" w:rsidRDefault="008C7A00" w:rsidP="007D103E">
      <w:pPr>
        <w:numPr>
          <w:ilvl w:val="0"/>
          <w:numId w:val="11"/>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b/>
          <w:i/>
          <w:sz w:val="22"/>
          <w:szCs w:val="22"/>
          <w:lang w:val="es-MX"/>
        </w:rPr>
        <w:t>RRA 0448/16.</w:t>
      </w:r>
      <w:r w:rsidRPr="005E48FB">
        <w:rPr>
          <w:rFonts w:ascii="Palatino Linotype" w:eastAsia="Times New Roman" w:hAnsi="Palatino Linotype" w:cs="Times New Roman"/>
          <w:i/>
          <w:sz w:val="22"/>
          <w:szCs w:val="22"/>
          <w:lang w:val="es-MX"/>
        </w:rPr>
        <w:t xml:space="preserve"> NOTIMEX, Agencia de Noticias del Estado Mexicano. 24 de agosto de 2016. Por unanimidad. Comisionado Ponente Joel Salas Suárez. </w:t>
      </w:r>
    </w:p>
    <w:p w:rsidR="008C7A00" w:rsidRPr="005E48FB" w:rsidRDefault="008C7A00" w:rsidP="007D103E">
      <w:pPr>
        <w:numPr>
          <w:ilvl w:val="0"/>
          <w:numId w:val="11"/>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b/>
          <w:i/>
          <w:sz w:val="22"/>
          <w:szCs w:val="22"/>
          <w:lang w:val="es-MX"/>
        </w:rPr>
        <w:t>RRA 2787/16.</w:t>
      </w:r>
      <w:r w:rsidRPr="005E48FB">
        <w:rPr>
          <w:rFonts w:ascii="Palatino Linotype" w:eastAsia="Times New Roman" w:hAnsi="Palatino Linotype" w:cs="Times New Roman"/>
          <w:i/>
          <w:sz w:val="22"/>
          <w:szCs w:val="22"/>
          <w:lang w:val="es-MX"/>
        </w:rPr>
        <w:t xml:space="preserve"> Colegio de Postgraduados. 01 de noviembre de 2016. Por unanimidad. Comisionado Ponente Francisco Javier Acuña Llamas. </w:t>
      </w:r>
    </w:p>
    <w:p w:rsidR="008C7A00" w:rsidRPr="005E48FB" w:rsidRDefault="008C7A00" w:rsidP="007D103E">
      <w:pPr>
        <w:numPr>
          <w:ilvl w:val="0"/>
          <w:numId w:val="11"/>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sz w:val="22"/>
          <w:szCs w:val="22"/>
          <w:lang w:val="es-MX"/>
        </w:rPr>
      </w:pPr>
      <w:r w:rsidRPr="005E48FB">
        <w:rPr>
          <w:rFonts w:ascii="Palatino Linotype" w:eastAsia="Times New Roman" w:hAnsi="Palatino Linotype" w:cs="Times New Roman"/>
          <w:b/>
          <w:i/>
          <w:sz w:val="22"/>
          <w:szCs w:val="22"/>
          <w:lang w:val="es-MX"/>
        </w:rPr>
        <w:t>RRA 4756/16.</w:t>
      </w:r>
      <w:r w:rsidRPr="005E48FB">
        <w:rPr>
          <w:rFonts w:ascii="Palatino Linotype" w:eastAsia="Times New Roman" w:hAnsi="Palatino Linotype" w:cs="Times New Roman"/>
          <w:i/>
          <w:sz w:val="22"/>
          <w:szCs w:val="22"/>
          <w:lang w:val="es-MX"/>
        </w:rPr>
        <w:t xml:space="preserve"> Instituto Mexicano del Seguro Social. 08 de febrero de 2017. Por unanimidad. Comisionado Ponente Oscar Mauricio Guerra Ford. “</w:t>
      </w:r>
    </w:p>
    <w:p w:rsidR="008C7A00" w:rsidRPr="005E48FB" w:rsidRDefault="008C7A00" w:rsidP="007D103E">
      <w:pPr>
        <w:autoSpaceDE w:val="0"/>
        <w:autoSpaceDN w:val="0"/>
        <w:adjustRightInd w:val="0"/>
        <w:spacing w:after="0" w:line="240" w:lineRule="auto"/>
        <w:jc w:val="both"/>
        <w:rPr>
          <w:rFonts w:ascii="Palatino Linotype" w:eastAsia="Times New Roman" w:hAnsi="Palatino Linotype" w:cs="Arial"/>
          <w:sz w:val="22"/>
          <w:szCs w:val="24"/>
          <w:lang w:val="es-MX"/>
        </w:rPr>
      </w:pPr>
    </w:p>
    <w:p w:rsidR="008C7A00" w:rsidRPr="005E48FB" w:rsidRDefault="008C7A00" w:rsidP="007D103E">
      <w:pPr>
        <w:spacing w:after="0" w:line="360" w:lineRule="auto"/>
        <w:jc w:val="both"/>
        <w:rPr>
          <w:rFonts w:ascii="Palatino Linotype" w:eastAsia="Times New Roman" w:hAnsi="Palatino Linotype" w:cs="Arial"/>
          <w:sz w:val="24"/>
          <w:szCs w:val="24"/>
        </w:rPr>
      </w:pPr>
      <w:r w:rsidRPr="005E48FB">
        <w:rPr>
          <w:rFonts w:ascii="Palatino Linotype" w:eastAsia="Times New Roman" w:hAnsi="Palatino Linotype" w:cs="Arial"/>
          <w:sz w:val="24"/>
          <w:szCs w:val="24"/>
        </w:rPr>
        <w:t xml:space="preserve">Por ende, en el presente caso, </w:t>
      </w:r>
      <w:r w:rsidRPr="005E48FB">
        <w:rPr>
          <w:rFonts w:ascii="Palatino Linotype" w:eastAsia="Times New Roman" w:hAnsi="Palatino Linotype" w:cs="Arial"/>
          <w:b/>
          <w:sz w:val="24"/>
          <w:szCs w:val="24"/>
        </w:rPr>
        <w:t>EL SUJETO OBLIGADO</w:t>
      </w:r>
      <w:r w:rsidRPr="005E48FB">
        <w:rPr>
          <w:rFonts w:ascii="Palatino Linotype" w:eastAsia="Times New Roman" w:hAnsi="Palatino Linotype" w:cs="Arial"/>
          <w:sz w:val="24"/>
          <w:szCs w:val="24"/>
        </w:rPr>
        <w:t xml:space="preserve"> debe testar el número de cuenta bancaria de personas física y morales privadas.</w:t>
      </w:r>
    </w:p>
    <w:p w:rsidR="008C7A00" w:rsidRPr="005E48FB" w:rsidRDefault="008C7A00" w:rsidP="007D103E">
      <w:pPr>
        <w:spacing w:after="0" w:line="360" w:lineRule="auto"/>
        <w:jc w:val="both"/>
        <w:rPr>
          <w:rFonts w:ascii="Palatino Linotype" w:eastAsia="Times New Roman" w:hAnsi="Palatino Linotype" w:cs="Arial"/>
          <w:sz w:val="24"/>
          <w:szCs w:val="24"/>
          <w:lang w:val="es-MX"/>
        </w:rPr>
      </w:pPr>
    </w:p>
    <w:p w:rsidR="008C7A00" w:rsidRPr="005E48FB" w:rsidRDefault="008C7A00" w:rsidP="007D103E">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r w:rsidRPr="005E48FB">
        <w:rPr>
          <w:rFonts w:ascii="Palatino Linotype" w:eastAsia="Times New Roman" w:hAnsi="Palatino Linotype" w:cs="Arial"/>
          <w:sz w:val="24"/>
          <w:szCs w:val="24"/>
          <w:lang w:val="es-MX"/>
        </w:rPr>
        <w:t xml:space="preserve">Consecuentemente, se destaca que la versión pública que elabore </w:t>
      </w:r>
      <w:r w:rsidRPr="005E48FB">
        <w:rPr>
          <w:rFonts w:ascii="Palatino Linotype" w:eastAsia="Times New Roman" w:hAnsi="Palatino Linotype" w:cs="Arial"/>
          <w:b/>
          <w:sz w:val="24"/>
          <w:szCs w:val="24"/>
          <w:lang w:val="es-MX"/>
        </w:rPr>
        <w:t>EL SUJETO OBLIGADO</w:t>
      </w:r>
      <w:r w:rsidRPr="005E48FB">
        <w:rPr>
          <w:rFonts w:ascii="Palatino Linotype" w:eastAsia="Times New Roman" w:hAnsi="Palatino Linotype" w:cs="Arial"/>
          <w:sz w:val="24"/>
          <w:szCs w:val="24"/>
          <w:lang w:val="es-MX"/>
        </w:rPr>
        <w:t xml:space="preserve"> debe cumplir con las formalidades exigidas en la Ley, por lo que </w:t>
      </w:r>
      <w:r w:rsidRPr="005E48FB">
        <w:rPr>
          <w:rFonts w:ascii="Palatino Linotype" w:eastAsia="Times New Roman" w:hAnsi="Palatino Linotype" w:cs="Arial"/>
          <w:sz w:val="24"/>
          <w:szCs w:val="24"/>
        </w:rPr>
        <w:t xml:space="preserve">para tal efecto emitirá el </w:t>
      </w:r>
      <w:r w:rsidRPr="005E48FB">
        <w:rPr>
          <w:rFonts w:ascii="Palatino Linotype" w:eastAsia="Times New Roman" w:hAnsi="Palatino Linotype" w:cs="Arial"/>
          <w:b/>
          <w:sz w:val="24"/>
          <w:szCs w:val="24"/>
          <w:lang w:val="es-MX"/>
        </w:rPr>
        <w:t>Acuerdo del Comité de Transparencia</w:t>
      </w:r>
      <w:r w:rsidRPr="005E48FB">
        <w:rPr>
          <w:rFonts w:ascii="Palatino Linotype" w:eastAsia="Times New Roman" w:hAnsi="Palatino Linotype" w:cs="Arial"/>
          <w:sz w:val="24"/>
          <w:szCs w:val="24"/>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E48FB">
        <w:rPr>
          <w:rFonts w:ascii="Palatino Linotype" w:eastAsia="Times New Roman" w:hAnsi="Palatino Linotype" w:cs="Arial"/>
          <w:sz w:val="24"/>
          <w:szCs w:val="24"/>
          <w:lang w:val="es-MX"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5E48FB">
        <w:rPr>
          <w:rFonts w:ascii="Palatino Linotype" w:eastAsia="Times New Roman" w:hAnsi="Palatino Linotype" w:cs="Arial"/>
          <w:sz w:val="24"/>
          <w:szCs w:val="24"/>
          <w:lang w:val="es-MX" w:eastAsia="es-CO"/>
        </w:rPr>
        <w:lastRenderedPageBreak/>
        <w:t>razones de ello se estaría violentando desde un inicio el derecho de acceso a la información del solicitante.</w:t>
      </w:r>
    </w:p>
    <w:p w:rsidR="008C7A00" w:rsidRPr="005E48FB" w:rsidRDefault="008C7A00" w:rsidP="007D103E">
      <w:pPr>
        <w:spacing w:after="0" w:line="360" w:lineRule="auto"/>
        <w:ind w:right="49"/>
        <w:jc w:val="both"/>
        <w:rPr>
          <w:rFonts w:ascii="Palatino Linotype" w:eastAsia="Times New Roman" w:hAnsi="Palatino Linotype" w:cs="Times New Roman"/>
          <w:sz w:val="24"/>
          <w:szCs w:val="24"/>
          <w:lang w:val="es-ES"/>
        </w:rPr>
      </w:pPr>
    </w:p>
    <w:p w:rsidR="004822BD" w:rsidRPr="005E48FB" w:rsidRDefault="004822BD" w:rsidP="007D103E">
      <w:pPr>
        <w:spacing w:after="0" w:line="360" w:lineRule="auto"/>
        <w:ind w:right="49"/>
        <w:jc w:val="both"/>
        <w:rPr>
          <w:rFonts w:ascii="Palatino Linotype" w:eastAsia="Times New Roman" w:hAnsi="Palatino Linotype" w:cs="Arial"/>
          <w:sz w:val="24"/>
          <w:szCs w:val="24"/>
          <w:lang w:val="es-ES"/>
        </w:rPr>
      </w:pPr>
      <w:r w:rsidRPr="005E48FB">
        <w:rPr>
          <w:rFonts w:ascii="Palatino Linotype" w:eastAsia="Times New Roman" w:hAnsi="Palatino Linotype" w:cs="Arial"/>
          <w:sz w:val="24"/>
          <w:szCs w:val="24"/>
          <w:lang w:val="es-ES"/>
        </w:rPr>
        <w:t xml:space="preserve">Atento a lo anterior, de conformidad con el artículo 186 fracciones III y IV </w:t>
      </w:r>
      <w:r w:rsidRPr="005E48FB">
        <w:rPr>
          <w:rFonts w:ascii="Palatino Linotype" w:eastAsia="Calibri" w:hAnsi="Palatino Linotype" w:cs="Arial"/>
          <w:sz w:val="24"/>
          <w:szCs w:val="24"/>
          <w:lang w:val="es-ES"/>
        </w:rPr>
        <w:t>de la Ley de Transparencia y Acceso a la Información Pública del Estado de México y Municipios,</w:t>
      </w:r>
      <w:r w:rsidRPr="005E48FB">
        <w:rPr>
          <w:rFonts w:ascii="Palatino Linotype" w:eastAsia="Times New Roman" w:hAnsi="Palatino Linotype" w:cs="Arial"/>
          <w:sz w:val="24"/>
          <w:szCs w:val="24"/>
          <w:lang w:val="es-MX" w:eastAsia="es-MX"/>
        </w:rPr>
        <w:t xml:space="preserve"> este Instituto determina </w:t>
      </w:r>
      <w:r w:rsidRPr="005E48FB">
        <w:rPr>
          <w:rFonts w:ascii="Palatino Linotype" w:eastAsia="Times New Roman" w:hAnsi="Palatino Linotype" w:cs="Arial"/>
          <w:b/>
          <w:sz w:val="24"/>
          <w:szCs w:val="24"/>
          <w:lang w:val="es-MX" w:eastAsia="es-MX"/>
        </w:rPr>
        <w:t>REVOCAR</w:t>
      </w:r>
      <w:r w:rsidRPr="005E48FB">
        <w:rPr>
          <w:rFonts w:ascii="Palatino Linotype" w:eastAsia="Times New Roman" w:hAnsi="Palatino Linotype" w:cs="Arial"/>
          <w:sz w:val="24"/>
          <w:szCs w:val="24"/>
          <w:lang w:val="es-MX" w:eastAsia="es-MX"/>
        </w:rPr>
        <w:t xml:space="preserve"> la respuesta de la solicitud de información número </w:t>
      </w:r>
      <w:r w:rsidRPr="005E48FB">
        <w:rPr>
          <w:rFonts w:ascii="Palatino Linotype" w:eastAsia="Times New Roman" w:hAnsi="Palatino Linotype" w:cs="Arial"/>
          <w:b/>
          <w:sz w:val="24"/>
          <w:szCs w:val="24"/>
          <w:lang w:val="es-MX" w:eastAsia="es-MX"/>
        </w:rPr>
        <w:t>0</w:t>
      </w:r>
      <w:r w:rsidR="00AA1B5B" w:rsidRPr="005E48FB">
        <w:rPr>
          <w:rFonts w:ascii="Palatino Linotype" w:eastAsia="Times New Roman" w:hAnsi="Palatino Linotype" w:cs="Arial"/>
          <w:b/>
          <w:sz w:val="24"/>
          <w:szCs w:val="24"/>
          <w:lang w:val="es-MX" w:eastAsia="es-MX"/>
        </w:rPr>
        <w:t>0043</w:t>
      </w:r>
      <w:r w:rsidRPr="005E48FB">
        <w:rPr>
          <w:rFonts w:ascii="Palatino Linotype" w:eastAsia="Times New Roman" w:hAnsi="Palatino Linotype" w:cs="Arial"/>
          <w:b/>
          <w:sz w:val="24"/>
          <w:szCs w:val="24"/>
          <w:lang w:val="es-MX" w:eastAsia="es-MX"/>
        </w:rPr>
        <w:t>/</w:t>
      </w:r>
      <w:r w:rsidR="00AA1B5B" w:rsidRPr="005E48FB">
        <w:rPr>
          <w:rFonts w:ascii="Palatino Linotype" w:eastAsia="Times New Roman" w:hAnsi="Palatino Linotype" w:cs="Arial"/>
          <w:b/>
          <w:sz w:val="24"/>
          <w:szCs w:val="24"/>
          <w:lang w:val="es-MX" w:eastAsia="es-MX"/>
        </w:rPr>
        <w:t>CHALCO</w:t>
      </w:r>
      <w:r w:rsidRPr="005E48FB">
        <w:rPr>
          <w:rFonts w:ascii="Palatino Linotype" w:eastAsia="Times New Roman" w:hAnsi="Palatino Linotype" w:cs="Arial"/>
          <w:b/>
          <w:sz w:val="24"/>
          <w:szCs w:val="24"/>
          <w:lang w:val="es-MX" w:eastAsia="es-MX"/>
        </w:rPr>
        <w:t>/IP/201</w:t>
      </w:r>
      <w:r w:rsidR="00AA1B5B" w:rsidRPr="005E48FB">
        <w:rPr>
          <w:rFonts w:ascii="Palatino Linotype" w:eastAsia="Times New Roman" w:hAnsi="Palatino Linotype" w:cs="Arial"/>
          <w:b/>
          <w:sz w:val="24"/>
          <w:szCs w:val="24"/>
          <w:lang w:val="es-MX" w:eastAsia="es-MX"/>
        </w:rPr>
        <w:t>9</w:t>
      </w:r>
      <w:r w:rsidRPr="005E48FB">
        <w:rPr>
          <w:rFonts w:ascii="Palatino Linotype" w:eastAsia="Times New Roman" w:hAnsi="Palatino Linotype" w:cs="Arial"/>
          <w:sz w:val="24"/>
          <w:szCs w:val="24"/>
          <w:lang w:val="es-ES"/>
        </w:rPr>
        <w:t>.</w:t>
      </w:r>
    </w:p>
    <w:p w:rsidR="004822BD" w:rsidRPr="005E48FB" w:rsidRDefault="004822BD" w:rsidP="007D103E">
      <w:pPr>
        <w:spacing w:after="0" w:line="360" w:lineRule="auto"/>
        <w:jc w:val="both"/>
        <w:rPr>
          <w:rFonts w:ascii="Palatino Linotype" w:eastAsia="Times New Roman" w:hAnsi="Palatino Linotype" w:cs="Arial"/>
          <w:sz w:val="24"/>
          <w:szCs w:val="24"/>
          <w:lang w:val="es-ES"/>
        </w:rPr>
      </w:pPr>
    </w:p>
    <w:p w:rsidR="00BC04F0" w:rsidRPr="005E48FB" w:rsidRDefault="00DE52B0" w:rsidP="007D103E">
      <w:pPr>
        <w:spacing w:after="0" w:line="360" w:lineRule="auto"/>
        <w:jc w:val="both"/>
        <w:rPr>
          <w:rFonts w:ascii="Palatino Linotype" w:eastAsia="Calibri" w:hAnsi="Palatino Linotype" w:cs="Arial"/>
          <w:sz w:val="24"/>
          <w:szCs w:val="24"/>
        </w:rPr>
      </w:pPr>
      <w:r w:rsidRPr="005E48FB">
        <w:rPr>
          <w:rFonts w:ascii="Palatino Linotype" w:eastAsia="Calibri" w:hAnsi="Palatino Linotype" w:cs="Arial"/>
          <w:sz w:val="24"/>
          <w:szCs w:val="24"/>
        </w:rPr>
        <w:t>Así, con fundamento en lo prescrito en los artículos 5</w:t>
      </w:r>
      <w:r w:rsidR="000E50A2" w:rsidRPr="005E48FB">
        <w:rPr>
          <w:rFonts w:ascii="Palatino Linotype" w:eastAsia="Calibri" w:hAnsi="Palatino Linotype" w:cs="Arial"/>
          <w:sz w:val="24"/>
          <w:szCs w:val="24"/>
        </w:rPr>
        <w:t>,</w:t>
      </w:r>
      <w:r w:rsidRPr="005E48FB">
        <w:rPr>
          <w:rFonts w:ascii="Palatino Linotype" w:eastAsia="Calibri" w:hAnsi="Palatino Linotype" w:cs="Arial"/>
          <w:sz w:val="24"/>
          <w:szCs w:val="24"/>
        </w:rPr>
        <w:t xml:space="preserve"> párrafos </w:t>
      </w:r>
      <w:r w:rsidRPr="005E48FB">
        <w:rPr>
          <w:rFonts w:ascii="Palatino Linotype" w:hAnsi="Palatino Linotype"/>
          <w:sz w:val="24"/>
          <w:szCs w:val="24"/>
        </w:rPr>
        <w:t xml:space="preserve">vigésimo, vigésimo primero y vigésimo segundo, fracciones IV y V </w:t>
      </w:r>
      <w:r w:rsidRPr="005E48FB">
        <w:rPr>
          <w:rFonts w:ascii="Palatino Linotype" w:eastAsia="Calibri" w:hAnsi="Palatino Linotype" w:cs="Arial"/>
          <w:sz w:val="24"/>
          <w:szCs w:val="24"/>
        </w:rPr>
        <w:t xml:space="preserve">de la Constitución Política del Estado Libre y Soberano de México; </w:t>
      </w:r>
      <w:r w:rsidRPr="005E48FB">
        <w:rPr>
          <w:rFonts w:ascii="Palatino Linotype" w:hAnsi="Palatino Linotype" w:cs="Arial"/>
          <w:sz w:val="24"/>
          <w:szCs w:val="24"/>
        </w:rPr>
        <w:t>2</w:t>
      </w:r>
      <w:r w:rsidR="0056526A" w:rsidRPr="005E48FB">
        <w:rPr>
          <w:rFonts w:ascii="Palatino Linotype" w:hAnsi="Palatino Linotype" w:cs="Arial"/>
          <w:sz w:val="24"/>
          <w:szCs w:val="24"/>
        </w:rPr>
        <w:t>,</w:t>
      </w:r>
      <w:r w:rsidRPr="005E48FB">
        <w:rPr>
          <w:rFonts w:ascii="Palatino Linotype" w:hAnsi="Palatino Linotype" w:cs="Arial"/>
          <w:sz w:val="24"/>
          <w:szCs w:val="24"/>
        </w:rPr>
        <w:t xml:space="preserve"> fracción II,</w:t>
      </w:r>
      <w:r w:rsidR="00F86B9F" w:rsidRPr="005E48FB">
        <w:rPr>
          <w:rFonts w:ascii="Palatino Linotype" w:hAnsi="Palatino Linotype" w:cs="Arial"/>
          <w:sz w:val="24"/>
          <w:szCs w:val="24"/>
        </w:rPr>
        <w:t xml:space="preserve"> 9,</w:t>
      </w:r>
      <w:r w:rsidRPr="005E48FB">
        <w:rPr>
          <w:rFonts w:ascii="Palatino Linotype" w:hAnsi="Palatino Linotype" w:cs="Arial"/>
          <w:sz w:val="24"/>
          <w:szCs w:val="24"/>
        </w:rPr>
        <w:t xml:space="preserve"> 29, 36</w:t>
      </w:r>
      <w:r w:rsidR="0056526A" w:rsidRPr="005E48FB">
        <w:rPr>
          <w:rFonts w:ascii="Palatino Linotype" w:hAnsi="Palatino Linotype" w:cs="Arial"/>
          <w:sz w:val="24"/>
          <w:szCs w:val="24"/>
        </w:rPr>
        <w:t>,</w:t>
      </w:r>
      <w:r w:rsidRPr="005E48FB">
        <w:rPr>
          <w:rFonts w:ascii="Palatino Linotype" w:hAnsi="Palatino Linotype" w:cs="Arial"/>
          <w:sz w:val="24"/>
          <w:szCs w:val="24"/>
        </w:rPr>
        <w:t xml:space="preserve"> fracciones I y II, 176, 178, 179, 181, 185</w:t>
      </w:r>
      <w:r w:rsidR="0056526A" w:rsidRPr="005E48FB">
        <w:rPr>
          <w:rFonts w:ascii="Palatino Linotype" w:hAnsi="Palatino Linotype" w:cs="Arial"/>
          <w:sz w:val="24"/>
          <w:szCs w:val="24"/>
        </w:rPr>
        <w:t>,</w:t>
      </w:r>
      <w:r w:rsidRPr="005E48FB">
        <w:rPr>
          <w:rFonts w:ascii="Palatino Linotype" w:hAnsi="Palatino Linotype" w:cs="Arial"/>
          <w:sz w:val="24"/>
          <w:szCs w:val="24"/>
        </w:rPr>
        <w:t xml:space="preserve"> fracción I, 186 y 188</w:t>
      </w:r>
      <w:r w:rsidRPr="005E48FB">
        <w:rPr>
          <w:rFonts w:ascii="Palatino Linotype" w:eastAsia="Calibri" w:hAnsi="Palatino Linotype" w:cs="Arial"/>
          <w:sz w:val="24"/>
          <w:szCs w:val="24"/>
        </w:rPr>
        <w:t xml:space="preserve"> de la Ley de Transparencia y Acceso a la Información Pública del Estado de México y Municipios, este Pleno:</w:t>
      </w:r>
    </w:p>
    <w:p w:rsidR="007E7F0D" w:rsidRPr="005E48FB" w:rsidRDefault="007E7F0D" w:rsidP="007D103E">
      <w:pPr>
        <w:spacing w:after="0" w:line="240" w:lineRule="auto"/>
        <w:jc w:val="both"/>
        <w:rPr>
          <w:rFonts w:ascii="Palatino Linotype" w:eastAsia="Calibri" w:hAnsi="Palatino Linotype" w:cs="Arial"/>
          <w:sz w:val="28"/>
        </w:rPr>
      </w:pPr>
    </w:p>
    <w:p w:rsidR="00216AF9" w:rsidRPr="005E48FB" w:rsidRDefault="00216AF9" w:rsidP="007D103E">
      <w:pPr>
        <w:spacing w:after="0" w:line="240" w:lineRule="auto"/>
        <w:jc w:val="center"/>
        <w:rPr>
          <w:rFonts w:ascii="Palatino Linotype" w:hAnsi="Palatino Linotype" w:cs="Arial"/>
          <w:b/>
          <w:spacing w:val="44"/>
          <w:sz w:val="28"/>
          <w:lang w:val="pt-BR"/>
        </w:rPr>
      </w:pPr>
      <w:r w:rsidRPr="005E48FB">
        <w:rPr>
          <w:rFonts w:ascii="Palatino Linotype" w:hAnsi="Palatino Linotype" w:cs="Arial"/>
          <w:b/>
          <w:spacing w:val="44"/>
          <w:sz w:val="28"/>
          <w:lang w:val="pt-BR"/>
        </w:rPr>
        <w:t>RESUELVE</w:t>
      </w:r>
    </w:p>
    <w:p w:rsidR="00987DCE" w:rsidRPr="005E48FB" w:rsidRDefault="00987DCE" w:rsidP="007D103E">
      <w:pPr>
        <w:spacing w:after="0" w:line="240" w:lineRule="auto"/>
        <w:jc w:val="center"/>
        <w:rPr>
          <w:rFonts w:ascii="Palatino Linotype" w:hAnsi="Palatino Linotype" w:cs="Arial"/>
          <w:b/>
          <w:sz w:val="24"/>
          <w:lang w:val="pt-BR"/>
        </w:rPr>
      </w:pPr>
    </w:p>
    <w:p w:rsidR="00444457" w:rsidRPr="005E48FB" w:rsidRDefault="00444457" w:rsidP="007D103E">
      <w:pPr>
        <w:spacing w:after="0" w:line="360" w:lineRule="auto"/>
        <w:jc w:val="both"/>
        <w:rPr>
          <w:rFonts w:ascii="Palatino Linotype" w:hAnsi="Palatino Linotype" w:cs="Arial"/>
          <w:sz w:val="24"/>
          <w:szCs w:val="24"/>
          <w:lang w:val="es-MX"/>
        </w:rPr>
      </w:pPr>
      <w:r w:rsidRPr="005E48FB">
        <w:rPr>
          <w:rFonts w:ascii="Palatino Linotype" w:hAnsi="Palatino Linotype" w:cs="Arial"/>
          <w:b/>
          <w:bCs/>
          <w:color w:val="222222"/>
          <w:sz w:val="28"/>
          <w:lang w:eastAsia="es-MX"/>
        </w:rPr>
        <w:t>PRIMERO</w:t>
      </w:r>
      <w:r w:rsidRPr="005E48FB">
        <w:rPr>
          <w:rFonts w:ascii="Palatino Linotype" w:hAnsi="Palatino Linotype" w:cs="Arial"/>
        </w:rPr>
        <w:t xml:space="preserve">. </w:t>
      </w:r>
      <w:r w:rsidRPr="005E48FB">
        <w:rPr>
          <w:rFonts w:ascii="Palatino Linotype" w:hAnsi="Palatino Linotype" w:cs="Arial"/>
          <w:sz w:val="24"/>
          <w:szCs w:val="24"/>
        </w:rPr>
        <w:t>Resultan</w:t>
      </w:r>
      <w:r w:rsidR="00DC55A8" w:rsidRPr="005E48FB">
        <w:rPr>
          <w:rFonts w:ascii="Palatino Linotype" w:hAnsi="Palatino Linotype" w:cs="Arial"/>
          <w:sz w:val="24"/>
          <w:szCs w:val="24"/>
        </w:rPr>
        <w:t xml:space="preserve"> </w:t>
      </w:r>
      <w:r w:rsidR="00625635" w:rsidRPr="005E48FB">
        <w:rPr>
          <w:rFonts w:ascii="Palatino Linotype" w:hAnsi="Palatino Linotype" w:cs="Arial"/>
          <w:b/>
          <w:sz w:val="24"/>
          <w:szCs w:val="24"/>
        </w:rPr>
        <w:t>fundadas</w:t>
      </w:r>
      <w:r w:rsidRPr="005E48FB">
        <w:rPr>
          <w:rFonts w:ascii="Palatino Linotype" w:hAnsi="Palatino Linotype" w:cs="Arial"/>
          <w:sz w:val="24"/>
          <w:szCs w:val="24"/>
        </w:rPr>
        <w:t xml:space="preserve"> las razones o motivos de inconformidad planteadas por </w:t>
      </w:r>
      <w:r w:rsidR="0004284D" w:rsidRPr="005E48FB">
        <w:rPr>
          <w:rFonts w:ascii="Palatino Linotype" w:hAnsi="Palatino Linotype" w:cs="Arial"/>
          <w:b/>
          <w:sz w:val="24"/>
          <w:szCs w:val="24"/>
        </w:rPr>
        <w:t>EL</w:t>
      </w:r>
      <w:r w:rsidRPr="005E48FB">
        <w:rPr>
          <w:rFonts w:ascii="Palatino Linotype" w:hAnsi="Palatino Linotype" w:cs="Arial"/>
          <w:b/>
          <w:sz w:val="24"/>
          <w:szCs w:val="24"/>
        </w:rPr>
        <w:t xml:space="preserve"> RECURRENTE</w:t>
      </w:r>
      <w:r w:rsidRPr="005E48FB">
        <w:rPr>
          <w:rFonts w:ascii="Palatino Linotype" w:hAnsi="Palatino Linotype" w:cs="Arial"/>
          <w:sz w:val="24"/>
          <w:szCs w:val="24"/>
        </w:rPr>
        <w:t xml:space="preserve"> </w:t>
      </w:r>
      <w:r w:rsidRPr="005E48FB">
        <w:rPr>
          <w:rFonts w:ascii="Palatino Linotype" w:hAnsi="Palatino Linotype" w:cs="Arial"/>
          <w:sz w:val="24"/>
          <w:szCs w:val="24"/>
          <w:lang w:val="es-MX"/>
        </w:rPr>
        <w:t xml:space="preserve">en términos del </w:t>
      </w:r>
      <w:r w:rsidRPr="005E48FB">
        <w:rPr>
          <w:rFonts w:ascii="Palatino Linotype" w:hAnsi="Palatino Linotype" w:cs="Arial"/>
          <w:sz w:val="24"/>
          <w:szCs w:val="24"/>
        </w:rPr>
        <w:t>Considerando</w:t>
      </w:r>
      <w:r w:rsidRPr="005E48FB">
        <w:rPr>
          <w:rFonts w:ascii="Palatino Linotype" w:hAnsi="Palatino Linotype" w:cs="Arial"/>
          <w:sz w:val="24"/>
          <w:szCs w:val="24"/>
          <w:lang w:val="es-MX"/>
        </w:rPr>
        <w:t xml:space="preserve"> </w:t>
      </w:r>
      <w:r w:rsidRPr="005E48FB">
        <w:rPr>
          <w:rFonts w:ascii="Palatino Linotype" w:hAnsi="Palatino Linotype" w:cs="Arial"/>
          <w:b/>
          <w:sz w:val="24"/>
          <w:szCs w:val="24"/>
          <w:lang w:val="es-MX"/>
        </w:rPr>
        <w:t xml:space="preserve">QUINTO </w:t>
      </w:r>
      <w:r w:rsidRPr="005E48FB">
        <w:rPr>
          <w:rFonts w:ascii="Palatino Linotype" w:hAnsi="Palatino Linotype" w:cs="Arial"/>
          <w:sz w:val="24"/>
          <w:szCs w:val="24"/>
          <w:lang w:val="es-MX"/>
        </w:rPr>
        <w:t>de esta Resolución.</w:t>
      </w:r>
    </w:p>
    <w:p w:rsidR="00444457" w:rsidRPr="005E48FB" w:rsidRDefault="00444457" w:rsidP="007D103E">
      <w:pPr>
        <w:spacing w:after="0" w:line="360" w:lineRule="auto"/>
        <w:jc w:val="both"/>
        <w:rPr>
          <w:rFonts w:ascii="Palatino Linotype" w:hAnsi="Palatino Linotype" w:cs="Arial"/>
          <w:sz w:val="24"/>
        </w:rPr>
      </w:pPr>
    </w:p>
    <w:p w:rsidR="008C7A00" w:rsidRPr="005E48FB" w:rsidRDefault="00444457" w:rsidP="007D103E">
      <w:pPr>
        <w:spacing w:after="0" w:line="360" w:lineRule="auto"/>
        <w:jc w:val="both"/>
        <w:rPr>
          <w:rFonts w:ascii="Palatino Linotype" w:eastAsia="Times New Roman" w:hAnsi="Palatino Linotype" w:cs="Times New Roman"/>
          <w:sz w:val="24"/>
          <w:szCs w:val="24"/>
          <w:shd w:val="clear" w:color="auto" w:fill="FFFFFF"/>
          <w:lang w:val="es-MX"/>
        </w:rPr>
      </w:pPr>
      <w:r w:rsidRPr="005E48FB">
        <w:rPr>
          <w:rFonts w:ascii="Palatino Linotype" w:hAnsi="Palatino Linotype" w:cs="Arial"/>
          <w:b/>
          <w:bCs/>
          <w:color w:val="222222"/>
          <w:sz w:val="28"/>
          <w:lang w:eastAsia="es-MX"/>
        </w:rPr>
        <w:t>SEGUNDO</w:t>
      </w:r>
      <w:r w:rsidRPr="005E48FB">
        <w:rPr>
          <w:rFonts w:ascii="Palatino Linotype" w:eastAsia="Calibri" w:hAnsi="Palatino Linotype" w:cs="Arial"/>
          <w:b/>
          <w:bCs/>
        </w:rPr>
        <w:t xml:space="preserve">. </w:t>
      </w:r>
      <w:r w:rsidRPr="005E48FB">
        <w:rPr>
          <w:rFonts w:ascii="Palatino Linotype" w:eastAsia="Calibri" w:hAnsi="Palatino Linotype" w:cs="Arial"/>
          <w:sz w:val="24"/>
          <w:szCs w:val="24"/>
          <w:lang w:val="es-MX"/>
        </w:rPr>
        <w:t xml:space="preserve">Se </w:t>
      </w:r>
      <w:r w:rsidR="00F8738C" w:rsidRPr="005E48FB">
        <w:rPr>
          <w:rFonts w:ascii="Palatino Linotype" w:eastAsia="Calibri" w:hAnsi="Palatino Linotype" w:cs="Arial"/>
          <w:b/>
          <w:sz w:val="24"/>
          <w:szCs w:val="24"/>
          <w:lang w:val="es-MX"/>
        </w:rPr>
        <w:t>REVOCA</w:t>
      </w:r>
      <w:r w:rsidRPr="005E48FB">
        <w:rPr>
          <w:rFonts w:ascii="Palatino Linotype" w:eastAsia="Calibri" w:hAnsi="Palatino Linotype" w:cs="Arial"/>
          <w:b/>
          <w:sz w:val="24"/>
          <w:szCs w:val="24"/>
          <w:lang w:val="es-MX"/>
        </w:rPr>
        <w:t xml:space="preserve"> </w:t>
      </w:r>
      <w:r w:rsidRPr="005E48FB">
        <w:rPr>
          <w:rFonts w:ascii="Palatino Linotype" w:eastAsia="Calibri" w:hAnsi="Palatino Linotype" w:cs="Arial"/>
          <w:sz w:val="24"/>
          <w:szCs w:val="24"/>
          <w:lang w:val="es-MX"/>
        </w:rPr>
        <w:t xml:space="preserve">la respuesta proporcionada por </w:t>
      </w:r>
      <w:r w:rsidRPr="005E48FB">
        <w:rPr>
          <w:rFonts w:ascii="Palatino Linotype" w:eastAsia="Calibri" w:hAnsi="Palatino Linotype" w:cs="Arial"/>
          <w:b/>
          <w:sz w:val="24"/>
          <w:szCs w:val="24"/>
          <w:lang w:val="es-MX"/>
        </w:rPr>
        <w:t xml:space="preserve">EL SUJETO OBLIGADO </w:t>
      </w:r>
      <w:r w:rsidRPr="005E48FB">
        <w:rPr>
          <w:rFonts w:ascii="Palatino Linotype" w:eastAsia="Calibri" w:hAnsi="Palatino Linotype" w:cs="Arial"/>
          <w:sz w:val="24"/>
          <w:szCs w:val="24"/>
          <w:lang w:val="es-MX"/>
        </w:rPr>
        <w:t xml:space="preserve">y se </w:t>
      </w:r>
      <w:r w:rsidRPr="005E48FB">
        <w:rPr>
          <w:rFonts w:ascii="Palatino Linotype" w:eastAsia="Calibri" w:hAnsi="Palatino Linotype" w:cs="Arial"/>
          <w:b/>
          <w:sz w:val="24"/>
          <w:szCs w:val="24"/>
          <w:lang w:val="es-MX"/>
        </w:rPr>
        <w:t>ordena</w:t>
      </w:r>
      <w:r w:rsidRPr="005E48FB">
        <w:rPr>
          <w:rFonts w:ascii="Palatino Linotype" w:eastAsia="Calibri" w:hAnsi="Palatino Linotype" w:cs="Arial"/>
          <w:b/>
          <w:sz w:val="24"/>
          <w:szCs w:val="24"/>
        </w:rPr>
        <w:t xml:space="preserve"> </w:t>
      </w:r>
      <w:r w:rsidRPr="005E48FB">
        <w:rPr>
          <w:rFonts w:ascii="Palatino Linotype" w:eastAsia="Calibri" w:hAnsi="Palatino Linotype" w:cs="Arial"/>
          <w:sz w:val="24"/>
          <w:szCs w:val="24"/>
        </w:rPr>
        <w:t xml:space="preserve">atienda la solicitud de información </w:t>
      </w:r>
      <w:r w:rsidRPr="005E48FB">
        <w:rPr>
          <w:rFonts w:ascii="Palatino Linotype" w:eastAsia="Calibri" w:hAnsi="Palatino Linotype" w:cs="Arial"/>
          <w:b/>
          <w:sz w:val="24"/>
          <w:szCs w:val="24"/>
        </w:rPr>
        <w:t>00</w:t>
      </w:r>
      <w:r w:rsidR="003F6CB5" w:rsidRPr="005E48FB">
        <w:rPr>
          <w:rFonts w:ascii="Palatino Linotype" w:eastAsia="Calibri" w:hAnsi="Palatino Linotype" w:cs="Arial"/>
          <w:b/>
          <w:sz w:val="24"/>
          <w:szCs w:val="24"/>
        </w:rPr>
        <w:t>0</w:t>
      </w:r>
      <w:r w:rsidR="008C7A00" w:rsidRPr="005E48FB">
        <w:rPr>
          <w:rFonts w:ascii="Palatino Linotype" w:eastAsia="Calibri" w:hAnsi="Palatino Linotype" w:cs="Arial"/>
          <w:b/>
          <w:sz w:val="24"/>
          <w:szCs w:val="24"/>
        </w:rPr>
        <w:t>43</w:t>
      </w:r>
      <w:r w:rsidRPr="005E48FB">
        <w:rPr>
          <w:rFonts w:ascii="Palatino Linotype" w:eastAsia="Calibri" w:hAnsi="Palatino Linotype" w:cs="Arial"/>
          <w:b/>
          <w:sz w:val="24"/>
          <w:szCs w:val="24"/>
        </w:rPr>
        <w:t>/</w:t>
      </w:r>
      <w:r w:rsidR="008C7A00" w:rsidRPr="005E48FB">
        <w:rPr>
          <w:rFonts w:ascii="Palatino Linotype" w:eastAsia="Calibri" w:hAnsi="Palatino Linotype" w:cs="Arial"/>
          <w:b/>
          <w:sz w:val="24"/>
          <w:szCs w:val="24"/>
        </w:rPr>
        <w:t>CHALCO</w:t>
      </w:r>
      <w:r w:rsidRPr="005E48FB">
        <w:rPr>
          <w:rFonts w:ascii="Palatino Linotype" w:eastAsia="Calibri" w:hAnsi="Palatino Linotype" w:cs="Arial"/>
          <w:b/>
          <w:sz w:val="24"/>
          <w:szCs w:val="24"/>
        </w:rPr>
        <w:t>/IP/201</w:t>
      </w:r>
      <w:r w:rsidR="009C2554" w:rsidRPr="005E48FB">
        <w:rPr>
          <w:rFonts w:ascii="Palatino Linotype" w:eastAsia="Calibri" w:hAnsi="Palatino Linotype" w:cs="Arial"/>
          <w:b/>
          <w:sz w:val="24"/>
          <w:szCs w:val="24"/>
        </w:rPr>
        <w:t>9</w:t>
      </w:r>
      <w:r w:rsidRPr="005E48FB">
        <w:rPr>
          <w:rFonts w:ascii="Palatino Linotype" w:hAnsi="Palatino Linotype" w:cs="Arial"/>
          <w:sz w:val="24"/>
          <w:szCs w:val="24"/>
        </w:rPr>
        <w:t xml:space="preserve">, en términos del Considerando </w:t>
      </w:r>
      <w:r w:rsidRPr="005E48FB">
        <w:rPr>
          <w:rFonts w:ascii="Palatino Linotype" w:hAnsi="Palatino Linotype" w:cs="Arial"/>
          <w:b/>
          <w:sz w:val="24"/>
          <w:szCs w:val="24"/>
        </w:rPr>
        <w:t>QUINTO</w:t>
      </w:r>
      <w:r w:rsidRPr="005E48FB">
        <w:rPr>
          <w:rFonts w:ascii="Palatino Linotype" w:hAnsi="Palatino Linotype" w:cs="Arial"/>
          <w:sz w:val="24"/>
          <w:szCs w:val="24"/>
        </w:rPr>
        <w:t xml:space="preserve"> y, haga entrega a</w:t>
      </w:r>
      <w:r w:rsidR="008C7A00" w:rsidRPr="005E48FB">
        <w:rPr>
          <w:rFonts w:ascii="Palatino Linotype" w:hAnsi="Palatino Linotype" w:cs="Arial"/>
          <w:sz w:val="24"/>
          <w:szCs w:val="24"/>
        </w:rPr>
        <w:t>l</w:t>
      </w:r>
      <w:r w:rsidR="006251BA" w:rsidRPr="005E48FB">
        <w:rPr>
          <w:rFonts w:ascii="Palatino Linotype" w:hAnsi="Palatino Linotype" w:cs="Arial"/>
          <w:sz w:val="24"/>
          <w:szCs w:val="24"/>
        </w:rPr>
        <w:t xml:space="preserve"> </w:t>
      </w:r>
      <w:r w:rsidRPr="005E48FB">
        <w:rPr>
          <w:rFonts w:ascii="Palatino Linotype" w:hAnsi="Palatino Linotype" w:cs="Arial"/>
          <w:b/>
          <w:sz w:val="24"/>
          <w:szCs w:val="24"/>
        </w:rPr>
        <w:t>RECURRENTE</w:t>
      </w:r>
      <w:r w:rsidRPr="005E48FB">
        <w:rPr>
          <w:rFonts w:ascii="Palatino Linotype" w:hAnsi="Palatino Linotype" w:cs="Arial"/>
          <w:sz w:val="24"/>
          <w:szCs w:val="24"/>
        </w:rPr>
        <w:t xml:space="preserve">, vía </w:t>
      </w:r>
      <w:r w:rsidRPr="005E48FB">
        <w:rPr>
          <w:rFonts w:ascii="Palatino Linotype" w:hAnsi="Palatino Linotype" w:cs="Arial"/>
          <w:b/>
          <w:sz w:val="24"/>
          <w:szCs w:val="24"/>
        </w:rPr>
        <w:t xml:space="preserve">SAIMEX, </w:t>
      </w:r>
      <w:r w:rsidR="008C7A00" w:rsidRPr="005E48FB">
        <w:rPr>
          <w:rFonts w:ascii="Palatino Linotype" w:eastAsia="Times New Roman" w:hAnsi="Palatino Linotype" w:cs="Arial"/>
          <w:sz w:val="24"/>
          <w:szCs w:val="24"/>
          <w:lang w:val="es-ES"/>
        </w:rPr>
        <w:t xml:space="preserve">previa </w:t>
      </w:r>
      <w:r w:rsidR="008C7A00" w:rsidRPr="005E48FB">
        <w:rPr>
          <w:rFonts w:ascii="Palatino Linotype" w:eastAsia="Times New Roman" w:hAnsi="Palatino Linotype" w:cs="Arial"/>
          <w:b/>
          <w:sz w:val="24"/>
          <w:szCs w:val="24"/>
          <w:lang w:val="es-ES"/>
        </w:rPr>
        <w:t xml:space="preserve">búsqueda exhaustiva y razonable, </w:t>
      </w:r>
      <w:r w:rsidR="008C7A00" w:rsidRPr="005E48FB">
        <w:rPr>
          <w:rFonts w:ascii="Palatino Linotype" w:eastAsia="Times New Roman" w:hAnsi="Palatino Linotype" w:cs="Arial"/>
          <w:sz w:val="24"/>
          <w:szCs w:val="24"/>
          <w:lang w:val="es-ES"/>
        </w:rPr>
        <w:t xml:space="preserve">de ser procedente en </w:t>
      </w:r>
      <w:r w:rsidR="008C7A00" w:rsidRPr="005E48FB">
        <w:rPr>
          <w:rFonts w:ascii="Palatino Linotype" w:eastAsia="Times New Roman" w:hAnsi="Palatino Linotype" w:cs="Arial"/>
          <w:b/>
          <w:sz w:val="24"/>
          <w:szCs w:val="24"/>
          <w:lang w:val="es-ES"/>
        </w:rPr>
        <w:t xml:space="preserve">versión pública, </w:t>
      </w:r>
      <w:r w:rsidR="008C7A00" w:rsidRPr="005E48FB">
        <w:rPr>
          <w:rFonts w:ascii="Palatino Linotype" w:eastAsia="Times New Roman" w:hAnsi="Palatino Linotype" w:cs="Arial"/>
          <w:sz w:val="24"/>
          <w:szCs w:val="24"/>
          <w:lang w:val="es-ES"/>
        </w:rPr>
        <w:t>lo siguiente:</w:t>
      </w:r>
    </w:p>
    <w:p w:rsidR="00444457" w:rsidRPr="005E48FB" w:rsidRDefault="00444457" w:rsidP="007D103E">
      <w:pPr>
        <w:spacing w:after="0" w:line="276" w:lineRule="auto"/>
        <w:ind w:left="567" w:right="900"/>
        <w:jc w:val="both"/>
        <w:rPr>
          <w:rFonts w:ascii="Palatino Linotype" w:hAnsi="Palatino Linotype" w:cs="Arial"/>
          <w:sz w:val="22"/>
          <w:szCs w:val="22"/>
        </w:rPr>
      </w:pPr>
    </w:p>
    <w:p w:rsidR="00F377BA" w:rsidRPr="005E48FB" w:rsidRDefault="00444457" w:rsidP="007D103E">
      <w:pPr>
        <w:pStyle w:val="Prrafodelista"/>
        <w:spacing w:after="0" w:line="276" w:lineRule="auto"/>
        <w:ind w:left="851" w:right="902" w:hanging="142"/>
        <w:jc w:val="both"/>
        <w:rPr>
          <w:rFonts w:ascii="Palatino Linotype" w:hAnsi="Palatino Linotype" w:cs="Arial"/>
          <w:i/>
          <w:sz w:val="22"/>
          <w:szCs w:val="22"/>
          <w:lang w:eastAsia="es-MX"/>
        </w:rPr>
      </w:pPr>
      <w:r w:rsidRPr="005E48FB">
        <w:rPr>
          <w:rFonts w:ascii="Palatino Linotype" w:hAnsi="Palatino Linotype" w:cs="Arial"/>
          <w:i/>
          <w:sz w:val="22"/>
          <w:szCs w:val="22"/>
          <w:lang w:eastAsia="es-MX"/>
        </w:rPr>
        <w:t>“</w:t>
      </w:r>
      <w:r w:rsidR="008C7A00" w:rsidRPr="005E48FB">
        <w:rPr>
          <w:rFonts w:ascii="Palatino Linotype" w:hAnsi="Palatino Linotype" w:cs="Arial"/>
          <w:i/>
          <w:sz w:val="22"/>
          <w:szCs w:val="22"/>
          <w:lang w:eastAsia="es-MX"/>
        </w:rPr>
        <w:t xml:space="preserve">Los dictámenes a los estados financieros </w:t>
      </w:r>
      <w:r w:rsidR="00AA1B5B" w:rsidRPr="005E48FB">
        <w:rPr>
          <w:rFonts w:ascii="Palatino Linotype" w:hAnsi="Palatino Linotype" w:cs="Arial"/>
          <w:i/>
          <w:sz w:val="22"/>
          <w:szCs w:val="22"/>
          <w:lang w:eastAsia="es-MX"/>
        </w:rPr>
        <w:t>de</w:t>
      </w:r>
      <w:r w:rsidR="008C7A00" w:rsidRPr="005E48FB">
        <w:rPr>
          <w:rFonts w:ascii="Palatino Linotype" w:hAnsi="Palatino Linotype" w:cs="Arial"/>
          <w:i/>
          <w:sz w:val="22"/>
          <w:szCs w:val="22"/>
          <w:lang w:eastAsia="es-MX"/>
        </w:rPr>
        <w:t xml:space="preserve"> los años 2016, 2017 y 2018.</w:t>
      </w:r>
    </w:p>
    <w:p w:rsidR="007D103E" w:rsidRPr="005E48FB" w:rsidRDefault="00F377BA" w:rsidP="007D103E">
      <w:pPr>
        <w:pStyle w:val="Prrafodelista"/>
        <w:spacing w:after="0" w:line="276" w:lineRule="auto"/>
        <w:ind w:left="851" w:right="902"/>
        <w:jc w:val="both"/>
        <w:rPr>
          <w:rFonts w:ascii="Palatino Linotype" w:hAnsi="Palatino Linotype"/>
          <w:i/>
          <w:sz w:val="22"/>
          <w:szCs w:val="22"/>
        </w:rPr>
      </w:pPr>
      <w:r w:rsidRPr="005E48FB">
        <w:rPr>
          <w:rFonts w:ascii="Palatino Linotype" w:hAnsi="Palatino Linotype"/>
          <w:i/>
          <w:sz w:val="22"/>
          <w:szCs w:val="22"/>
        </w:rPr>
        <w:lastRenderedPageBreak/>
        <w:t>Debiendo notificar a</w:t>
      </w:r>
      <w:r w:rsidR="0004284D" w:rsidRPr="005E48FB">
        <w:rPr>
          <w:rFonts w:ascii="Palatino Linotype" w:hAnsi="Palatino Linotype"/>
          <w:i/>
          <w:sz w:val="22"/>
          <w:szCs w:val="22"/>
        </w:rPr>
        <w:t>l</w:t>
      </w:r>
      <w:r w:rsidRPr="005E48FB">
        <w:rPr>
          <w:rFonts w:ascii="Palatino Linotype" w:hAnsi="Palatino Linotype"/>
          <w:i/>
          <w:sz w:val="22"/>
          <w:szCs w:val="22"/>
        </w:rPr>
        <w:t xml:space="preserve"> </w:t>
      </w:r>
      <w:r w:rsidRPr="005E48FB">
        <w:rPr>
          <w:rFonts w:ascii="Palatino Linotype" w:hAnsi="Palatino Linotype"/>
          <w:b/>
          <w:i/>
          <w:sz w:val="22"/>
          <w:szCs w:val="22"/>
        </w:rPr>
        <w:t>RECURRENTE</w:t>
      </w:r>
      <w:r w:rsidRPr="005E48FB">
        <w:rPr>
          <w:rFonts w:ascii="Palatino Linotype" w:hAnsi="Palatino Linotype"/>
          <w:i/>
          <w:sz w:val="22"/>
          <w:szCs w:val="22"/>
        </w:rPr>
        <w:t xml:space="preserve"> el Acuerdo de Clasificación de la información que emita en su caso el Comité de Transparencia con motivo de la </w:t>
      </w:r>
      <w:r w:rsidRPr="005E48FB">
        <w:rPr>
          <w:rFonts w:ascii="Palatino Linotype" w:hAnsi="Palatino Linotype" w:cs="Arial"/>
          <w:i/>
          <w:sz w:val="22"/>
          <w:szCs w:val="22"/>
          <w:lang w:eastAsia="es-MX"/>
        </w:rPr>
        <w:t>versión</w:t>
      </w:r>
      <w:r w:rsidRPr="005E48FB">
        <w:rPr>
          <w:rFonts w:ascii="Palatino Linotype" w:hAnsi="Palatino Linotype"/>
          <w:i/>
          <w:sz w:val="22"/>
          <w:szCs w:val="22"/>
        </w:rPr>
        <w:t xml:space="preserve"> pública.</w:t>
      </w:r>
    </w:p>
    <w:p w:rsidR="007D103E" w:rsidRPr="005E48FB" w:rsidRDefault="007D103E" w:rsidP="007D103E">
      <w:pPr>
        <w:pStyle w:val="Prrafodelista"/>
        <w:spacing w:after="0" w:line="276" w:lineRule="auto"/>
        <w:ind w:left="851" w:right="902"/>
        <w:jc w:val="both"/>
        <w:rPr>
          <w:rFonts w:ascii="Palatino Linotype" w:hAnsi="Palatino Linotype"/>
          <w:i/>
          <w:sz w:val="22"/>
          <w:szCs w:val="22"/>
        </w:rPr>
      </w:pPr>
    </w:p>
    <w:p w:rsidR="007D103E" w:rsidRPr="005E48FB" w:rsidRDefault="007D103E" w:rsidP="007D103E">
      <w:pPr>
        <w:spacing w:after="0" w:line="276" w:lineRule="auto"/>
        <w:ind w:left="851" w:right="899"/>
        <w:jc w:val="both"/>
        <w:rPr>
          <w:rFonts w:ascii="Palatino Linotype" w:hAnsi="Palatino Linotype"/>
          <w:i/>
          <w:sz w:val="22"/>
          <w:szCs w:val="22"/>
        </w:rPr>
      </w:pPr>
      <w:r w:rsidRPr="005E48FB">
        <w:rPr>
          <w:rFonts w:ascii="Palatino Linotype" w:hAnsi="Palatino Linotype"/>
          <w:i/>
          <w:sz w:val="22"/>
          <w:szCs w:val="22"/>
        </w:rPr>
        <w:t xml:space="preserve">Para el caso de que la información de la que se ordena la entrega, no obre en sus archivos, </w:t>
      </w:r>
      <w:r w:rsidRPr="005E48FB">
        <w:rPr>
          <w:rFonts w:ascii="Palatino Linotype" w:hAnsi="Palatino Linotype"/>
          <w:b/>
          <w:i/>
          <w:sz w:val="22"/>
          <w:szCs w:val="22"/>
        </w:rPr>
        <w:t>EL SUJETO OBLIGADO</w:t>
      </w:r>
      <w:r w:rsidRPr="005E48FB">
        <w:rPr>
          <w:rFonts w:ascii="Palatino Linotype" w:hAnsi="Palatino Linotype"/>
          <w:i/>
          <w:sz w:val="22"/>
          <w:szCs w:val="22"/>
        </w:rPr>
        <w:t xml:space="preserve"> deberá emitir el Acuerdo de Inexistencia en términos de los artículos 49, fracciones II y XIII, 169 y 170 de la Ley de Transparencia y Acceso a la Información Pública del Estado de México y Municipios.</w:t>
      </w:r>
      <w:r w:rsidRPr="005E48FB">
        <w:rPr>
          <w:rFonts w:ascii="Palatino Linotype" w:hAnsi="Palatino Linotype"/>
          <w:i/>
          <w:iCs/>
          <w:color w:val="222222"/>
          <w:sz w:val="22"/>
          <w:szCs w:val="22"/>
          <w:shd w:val="clear" w:color="auto" w:fill="FFFFFF"/>
        </w:rPr>
        <w:t>”</w:t>
      </w:r>
    </w:p>
    <w:p w:rsidR="00B66AA2" w:rsidRPr="005E48FB" w:rsidRDefault="00B66AA2" w:rsidP="007D103E">
      <w:pPr>
        <w:pStyle w:val="Prrafodelista"/>
        <w:spacing w:after="0" w:line="276" w:lineRule="auto"/>
        <w:ind w:left="851" w:right="902" w:hanging="142"/>
        <w:jc w:val="both"/>
        <w:rPr>
          <w:rFonts w:ascii="Palatino Linotype" w:hAnsi="Palatino Linotype" w:cs="Arial"/>
          <w:i/>
          <w:sz w:val="22"/>
          <w:szCs w:val="22"/>
          <w:lang w:eastAsia="es-MX"/>
        </w:rPr>
      </w:pPr>
    </w:p>
    <w:p w:rsidR="00444457" w:rsidRPr="005E48FB" w:rsidRDefault="00444457" w:rsidP="007D103E">
      <w:pPr>
        <w:spacing w:after="0" w:line="360" w:lineRule="auto"/>
        <w:jc w:val="both"/>
        <w:rPr>
          <w:rFonts w:ascii="Palatino Linotype" w:hAnsi="Palatino Linotype"/>
          <w:color w:val="222222"/>
          <w:sz w:val="24"/>
          <w:szCs w:val="24"/>
          <w:shd w:val="clear" w:color="auto" w:fill="FFFFFF"/>
        </w:rPr>
      </w:pPr>
      <w:r w:rsidRPr="005E48FB">
        <w:rPr>
          <w:rFonts w:ascii="Palatino Linotype" w:hAnsi="Palatino Linotype"/>
          <w:b/>
          <w:color w:val="222222"/>
          <w:sz w:val="28"/>
          <w:szCs w:val="28"/>
          <w:shd w:val="clear" w:color="auto" w:fill="FFFFFF"/>
        </w:rPr>
        <w:t>TERCERO.</w:t>
      </w:r>
      <w:r w:rsidRPr="005E48FB">
        <w:rPr>
          <w:rStyle w:val="apple-converted-space"/>
          <w:rFonts w:ascii="Palatino Linotype" w:hAnsi="Palatino Linotype"/>
          <w:b/>
          <w:color w:val="222222"/>
          <w:shd w:val="clear" w:color="auto" w:fill="FFFFFF"/>
        </w:rPr>
        <w:t> </w:t>
      </w:r>
      <w:r w:rsidRPr="005E48FB">
        <w:rPr>
          <w:rFonts w:ascii="Palatino Linotype" w:hAnsi="Palatino Linotype"/>
          <w:b/>
          <w:color w:val="222222"/>
          <w:sz w:val="24"/>
          <w:szCs w:val="24"/>
          <w:lang w:eastAsia="es-ES_tradnl"/>
        </w:rPr>
        <w:t>Notifíquese</w:t>
      </w:r>
      <w:r w:rsidRPr="005E48FB">
        <w:rPr>
          <w:rFonts w:ascii="Palatino Linotype" w:hAnsi="Palatino Linotype"/>
          <w:color w:val="222222"/>
          <w:sz w:val="24"/>
          <w:szCs w:val="24"/>
          <w:lang w:eastAsia="es-ES_tradnl"/>
        </w:rPr>
        <w:t xml:space="preserve"> </w:t>
      </w:r>
      <w:r w:rsidRPr="005E48FB">
        <w:rPr>
          <w:rFonts w:ascii="Palatino Linotype" w:hAnsi="Palatino Linotype"/>
          <w:color w:val="222222"/>
          <w:sz w:val="24"/>
          <w:szCs w:val="24"/>
          <w:shd w:val="clear" w:color="auto" w:fill="FFFFFF"/>
        </w:rPr>
        <w:t>al Titular de la Unidad de Transparencia del</w:t>
      </w:r>
      <w:r w:rsidRPr="005E48FB">
        <w:rPr>
          <w:rStyle w:val="apple-converted-space"/>
          <w:rFonts w:ascii="Palatino Linotype" w:hAnsi="Palatino Linotype"/>
          <w:b/>
          <w:color w:val="222222"/>
          <w:sz w:val="24"/>
          <w:szCs w:val="24"/>
          <w:shd w:val="clear" w:color="auto" w:fill="FFFFFF"/>
        </w:rPr>
        <w:t> </w:t>
      </w:r>
      <w:r w:rsidRPr="005E48FB">
        <w:rPr>
          <w:rFonts w:ascii="Palatino Linotype" w:hAnsi="Palatino Linotype"/>
          <w:b/>
          <w:color w:val="222222"/>
          <w:sz w:val="24"/>
          <w:szCs w:val="24"/>
          <w:shd w:val="clear" w:color="auto" w:fill="FFFFFF"/>
        </w:rPr>
        <w:t>SUJETO OBLIGADO</w:t>
      </w:r>
      <w:r w:rsidRPr="005E48FB">
        <w:rPr>
          <w:rFonts w:ascii="Palatino Linotype" w:hAnsi="Palatino Linotype"/>
          <w:color w:val="222222"/>
          <w:sz w:val="24"/>
          <w:szCs w:val="24"/>
          <w:shd w:val="clear" w:color="auto" w:fill="FFFFFF"/>
        </w:rPr>
        <w:t>, para que conforme a los artículos 186</w:t>
      </w:r>
      <w:r w:rsidR="009A45F7" w:rsidRPr="005E48FB">
        <w:rPr>
          <w:rFonts w:ascii="Palatino Linotype" w:hAnsi="Palatino Linotype"/>
          <w:color w:val="222222"/>
          <w:sz w:val="24"/>
          <w:szCs w:val="24"/>
          <w:shd w:val="clear" w:color="auto" w:fill="FFFFFF"/>
        </w:rPr>
        <w:t>,</w:t>
      </w:r>
      <w:r w:rsidRPr="005E48FB">
        <w:rPr>
          <w:rFonts w:ascii="Palatino Linotype" w:hAnsi="Palatino Linotype"/>
          <w:color w:val="222222"/>
          <w:sz w:val="24"/>
          <w:szCs w:val="24"/>
          <w:shd w:val="clear" w:color="auto" w:fill="FFFFFF"/>
        </w:rPr>
        <w:t xml:space="preserve"> último párrafo y 189</w:t>
      </w:r>
      <w:r w:rsidR="009A45F7" w:rsidRPr="005E48FB">
        <w:rPr>
          <w:rFonts w:ascii="Palatino Linotype" w:hAnsi="Palatino Linotype"/>
          <w:color w:val="222222"/>
          <w:sz w:val="24"/>
          <w:szCs w:val="24"/>
          <w:shd w:val="clear" w:color="auto" w:fill="FFFFFF"/>
        </w:rPr>
        <w:t>,</w:t>
      </w:r>
      <w:r w:rsidRPr="005E48FB">
        <w:rPr>
          <w:rFonts w:ascii="Palatino Linotype" w:hAnsi="Palatino Linotype"/>
          <w:color w:val="222222"/>
          <w:sz w:val="24"/>
          <w:szCs w:val="24"/>
          <w:shd w:val="clear" w:color="auto" w:fill="FFFFFF"/>
        </w:rPr>
        <w:t xml:space="preserve"> párrafo segundo de la Ley de </w:t>
      </w:r>
      <w:r w:rsidRPr="005E48FB">
        <w:rPr>
          <w:rFonts w:ascii="Palatino Linotype" w:hAnsi="Palatino Linotype" w:cs="Arial"/>
          <w:sz w:val="24"/>
          <w:szCs w:val="24"/>
        </w:rPr>
        <w:t>Transparencia</w:t>
      </w:r>
      <w:r w:rsidRPr="005E48FB">
        <w:rPr>
          <w:rFonts w:ascii="Palatino Linotype" w:hAnsi="Palatino Linotype"/>
          <w:color w:val="222222"/>
          <w:sz w:val="24"/>
          <w:szCs w:val="24"/>
          <w:shd w:val="clear" w:color="auto" w:fill="FFFFFF"/>
        </w:rPr>
        <w:t xml:space="preserve"> y Acceso a la Información Pública del Estado de México y Municipios, dé </w:t>
      </w:r>
      <w:r w:rsidRPr="005E48FB">
        <w:rPr>
          <w:rFonts w:ascii="Palatino Linotype" w:hAnsi="Palatino Linotype" w:cs="Arial"/>
          <w:sz w:val="24"/>
          <w:szCs w:val="24"/>
        </w:rPr>
        <w:t>cumplimiento</w:t>
      </w:r>
      <w:r w:rsidRPr="005E48FB">
        <w:rPr>
          <w:rFonts w:ascii="Palatino Linotype" w:hAnsi="Palatino Linotype"/>
          <w:color w:val="222222"/>
          <w:sz w:val="24"/>
          <w:szCs w:val="24"/>
          <w:shd w:val="clear" w:color="auto" w:fill="FFFFFF"/>
        </w:rPr>
        <w:t xml:space="preserve"> a lo ordenado dentro del plazo de diez días hábiles, debiendo </w:t>
      </w:r>
      <w:r w:rsidRPr="005E48FB">
        <w:rPr>
          <w:rFonts w:ascii="Palatino Linotype" w:hAnsi="Palatino Linotype" w:cs="Arial"/>
          <w:sz w:val="24"/>
          <w:szCs w:val="24"/>
        </w:rPr>
        <w:t>informar</w:t>
      </w:r>
      <w:r w:rsidRPr="005E48FB">
        <w:rPr>
          <w:rFonts w:ascii="Palatino Linotype" w:hAnsi="Palatino Linotype"/>
          <w:color w:val="222222"/>
          <w:sz w:val="24"/>
          <w:szCs w:val="24"/>
          <w:shd w:val="clear" w:color="auto" w:fill="FFFFFF"/>
        </w:rPr>
        <w:t xml:space="preserve"> a este Instituto en un plazo </w:t>
      </w:r>
      <w:r w:rsidRPr="005E48FB">
        <w:rPr>
          <w:rFonts w:ascii="Palatino Linotype" w:hAnsi="Palatino Linotype"/>
          <w:color w:val="222222"/>
          <w:sz w:val="24"/>
          <w:szCs w:val="24"/>
          <w:lang w:eastAsia="es-ES_tradnl"/>
        </w:rPr>
        <w:t>de</w:t>
      </w:r>
      <w:r w:rsidRPr="005E48FB">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5E48FB" w:rsidRDefault="00444457" w:rsidP="007D103E">
      <w:pPr>
        <w:spacing w:after="0" w:line="360" w:lineRule="auto"/>
        <w:ind w:right="49"/>
        <w:jc w:val="both"/>
        <w:rPr>
          <w:rStyle w:val="apple-converted-space"/>
          <w:rFonts w:ascii="Palatino Linotype" w:hAnsi="Palatino Linotype"/>
          <w:b/>
          <w:color w:val="222222"/>
          <w:sz w:val="24"/>
          <w:shd w:val="clear" w:color="auto" w:fill="FFFFFF"/>
        </w:rPr>
      </w:pPr>
    </w:p>
    <w:p w:rsidR="00444457" w:rsidRPr="005E48FB" w:rsidRDefault="00444457" w:rsidP="007D103E">
      <w:pPr>
        <w:spacing w:after="0" w:line="360" w:lineRule="auto"/>
        <w:jc w:val="both"/>
        <w:rPr>
          <w:rFonts w:ascii="Palatino Linotype" w:eastAsia="Calibri" w:hAnsi="Palatino Linotype" w:cs="Arial"/>
          <w:sz w:val="24"/>
          <w:szCs w:val="24"/>
        </w:rPr>
      </w:pPr>
      <w:r w:rsidRPr="005E48FB">
        <w:rPr>
          <w:rFonts w:ascii="Palatino Linotype" w:hAnsi="Palatino Linotype"/>
          <w:b/>
          <w:color w:val="222222"/>
          <w:sz w:val="28"/>
          <w:szCs w:val="28"/>
          <w:shd w:val="clear" w:color="auto" w:fill="FFFFFF"/>
        </w:rPr>
        <w:t>CUARTO</w:t>
      </w:r>
      <w:r w:rsidRPr="005E48FB">
        <w:rPr>
          <w:rFonts w:ascii="Palatino Linotype" w:hAnsi="Palatino Linotype" w:cs="Arial"/>
          <w:b/>
          <w:bCs/>
          <w:color w:val="222222"/>
          <w:sz w:val="24"/>
          <w:szCs w:val="24"/>
          <w:lang w:eastAsia="es-MX"/>
        </w:rPr>
        <w:t xml:space="preserve">. </w:t>
      </w:r>
      <w:r w:rsidRPr="005E48FB">
        <w:rPr>
          <w:rFonts w:ascii="Palatino Linotype" w:hAnsi="Palatino Linotype"/>
          <w:b/>
          <w:color w:val="222222"/>
          <w:sz w:val="24"/>
          <w:szCs w:val="24"/>
          <w:lang w:eastAsia="es-ES_tradnl"/>
        </w:rPr>
        <w:t>Notifíquese</w:t>
      </w:r>
      <w:r w:rsidRPr="005E48FB">
        <w:rPr>
          <w:rFonts w:ascii="Palatino Linotype" w:hAnsi="Palatino Linotype"/>
          <w:color w:val="222222"/>
          <w:sz w:val="24"/>
          <w:szCs w:val="24"/>
          <w:lang w:eastAsia="es-ES_tradnl"/>
        </w:rPr>
        <w:t xml:space="preserve"> a</w:t>
      </w:r>
      <w:r w:rsidR="0004284D" w:rsidRPr="005E48FB">
        <w:rPr>
          <w:rFonts w:ascii="Palatino Linotype" w:hAnsi="Palatino Linotype"/>
          <w:color w:val="222222"/>
          <w:sz w:val="24"/>
          <w:szCs w:val="24"/>
          <w:lang w:eastAsia="es-ES_tradnl"/>
        </w:rPr>
        <w:t>l</w:t>
      </w:r>
      <w:r w:rsidR="006251BA" w:rsidRPr="005E48FB">
        <w:rPr>
          <w:rFonts w:ascii="Palatino Linotype" w:hAnsi="Palatino Linotype"/>
          <w:color w:val="222222"/>
          <w:sz w:val="24"/>
          <w:szCs w:val="24"/>
          <w:lang w:eastAsia="es-ES_tradnl"/>
        </w:rPr>
        <w:t xml:space="preserve"> </w:t>
      </w:r>
      <w:r w:rsidRPr="005E48FB">
        <w:rPr>
          <w:rFonts w:ascii="Palatino Linotype" w:hAnsi="Palatino Linotype"/>
          <w:b/>
          <w:color w:val="222222"/>
          <w:sz w:val="24"/>
          <w:szCs w:val="24"/>
          <w:lang w:eastAsia="es-ES_tradnl"/>
        </w:rPr>
        <w:t>RECURRENTE</w:t>
      </w:r>
      <w:r w:rsidRPr="005E48FB">
        <w:rPr>
          <w:rFonts w:ascii="Palatino Linotype" w:hAnsi="Palatino Linotype"/>
          <w:color w:val="222222"/>
          <w:sz w:val="24"/>
          <w:szCs w:val="24"/>
          <w:lang w:eastAsia="es-ES_tradnl"/>
        </w:rPr>
        <w:t xml:space="preserve"> la </w:t>
      </w:r>
      <w:r w:rsidRPr="005E48FB">
        <w:rPr>
          <w:rFonts w:ascii="Palatino Linotype" w:hAnsi="Palatino Linotype" w:cs="Arial"/>
          <w:sz w:val="24"/>
          <w:szCs w:val="24"/>
        </w:rPr>
        <w:t>presente</w:t>
      </w:r>
      <w:r w:rsidRPr="005E48FB">
        <w:rPr>
          <w:rFonts w:ascii="Palatino Linotype" w:hAnsi="Palatino Linotype"/>
          <w:color w:val="222222"/>
          <w:sz w:val="24"/>
          <w:szCs w:val="24"/>
          <w:lang w:eastAsia="es-ES_tradnl"/>
        </w:rPr>
        <w:t xml:space="preserve"> resolución.</w:t>
      </w:r>
    </w:p>
    <w:p w:rsidR="00444457" w:rsidRPr="005E48FB" w:rsidRDefault="00444457" w:rsidP="007D103E">
      <w:pPr>
        <w:spacing w:after="0" w:line="360" w:lineRule="auto"/>
        <w:ind w:right="49"/>
        <w:jc w:val="both"/>
        <w:rPr>
          <w:rFonts w:ascii="Palatino Linotype" w:hAnsi="Palatino Linotype" w:cs="Arial"/>
          <w:b/>
          <w:bCs/>
          <w:color w:val="222222"/>
          <w:sz w:val="24"/>
          <w:lang w:eastAsia="es-MX"/>
        </w:rPr>
      </w:pPr>
    </w:p>
    <w:p w:rsidR="00444457" w:rsidRPr="005E48FB" w:rsidRDefault="00444457" w:rsidP="007D103E">
      <w:pPr>
        <w:spacing w:after="0" w:line="360" w:lineRule="auto"/>
        <w:jc w:val="both"/>
        <w:rPr>
          <w:rFonts w:ascii="Palatino Linotype" w:hAnsi="Palatino Linotype"/>
          <w:sz w:val="24"/>
          <w:szCs w:val="24"/>
          <w:lang w:eastAsia="es-ES_tradnl"/>
        </w:rPr>
      </w:pPr>
      <w:r w:rsidRPr="005E48FB">
        <w:rPr>
          <w:rFonts w:ascii="Palatino Linotype" w:hAnsi="Palatino Linotype"/>
          <w:b/>
          <w:color w:val="222222"/>
          <w:sz w:val="28"/>
          <w:szCs w:val="28"/>
          <w:shd w:val="clear" w:color="auto" w:fill="FFFFFF"/>
        </w:rPr>
        <w:t>QUINTO</w:t>
      </w:r>
      <w:r w:rsidRPr="005E48FB">
        <w:rPr>
          <w:rFonts w:ascii="Palatino Linotype" w:hAnsi="Palatino Linotype" w:cs="Arial"/>
          <w:b/>
          <w:bCs/>
          <w:color w:val="222222"/>
          <w:sz w:val="28"/>
          <w:lang w:eastAsia="es-MX"/>
        </w:rPr>
        <w:t>.</w:t>
      </w:r>
      <w:r w:rsidRPr="005E48FB">
        <w:rPr>
          <w:rFonts w:ascii="Palatino Linotype" w:hAnsi="Palatino Linotype"/>
          <w:color w:val="222222"/>
          <w:szCs w:val="17"/>
          <w:lang w:eastAsia="es-ES_tradnl"/>
        </w:rPr>
        <w:t xml:space="preserve"> </w:t>
      </w:r>
      <w:r w:rsidRPr="005E48FB">
        <w:rPr>
          <w:rFonts w:ascii="Palatino Linotype" w:hAnsi="Palatino Linotype"/>
          <w:b/>
          <w:color w:val="222222"/>
          <w:sz w:val="24"/>
          <w:szCs w:val="24"/>
          <w:lang w:eastAsia="es-ES_tradnl"/>
        </w:rPr>
        <w:t>Hágase del conocimiento</w:t>
      </w:r>
      <w:r w:rsidRPr="005E48FB">
        <w:rPr>
          <w:rFonts w:ascii="Palatino Linotype" w:hAnsi="Palatino Linotype"/>
          <w:color w:val="222222"/>
          <w:sz w:val="24"/>
          <w:szCs w:val="24"/>
          <w:lang w:eastAsia="es-ES_tradnl"/>
        </w:rPr>
        <w:t xml:space="preserve"> a</w:t>
      </w:r>
      <w:r w:rsidR="0004284D" w:rsidRPr="005E48FB">
        <w:rPr>
          <w:rFonts w:ascii="Palatino Linotype" w:hAnsi="Palatino Linotype"/>
          <w:color w:val="222222"/>
          <w:sz w:val="24"/>
          <w:szCs w:val="24"/>
          <w:lang w:eastAsia="es-ES_tradnl"/>
        </w:rPr>
        <w:t xml:space="preserve">l </w:t>
      </w:r>
      <w:r w:rsidRPr="005E48FB">
        <w:rPr>
          <w:rFonts w:ascii="Palatino Linotype" w:hAnsi="Palatino Linotype"/>
          <w:b/>
          <w:color w:val="222222"/>
          <w:sz w:val="24"/>
          <w:szCs w:val="24"/>
          <w:lang w:eastAsia="es-ES_tradnl"/>
        </w:rPr>
        <w:t>RECURRENTE</w:t>
      </w:r>
      <w:r w:rsidRPr="005E48FB">
        <w:rPr>
          <w:rFonts w:ascii="Palatino Linotype" w:hAnsi="Palatino Linotype"/>
          <w:color w:val="222222"/>
          <w:sz w:val="24"/>
          <w:szCs w:val="24"/>
          <w:lang w:eastAsia="es-ES_tradnl"/>
        </w:rPr>
        <w:t xml:space="preserve"> que de conformidad con lo establecido en el </w:t>
      </w:r>
      <w:r w:rsidRPr="005E48FB">
        <w:rPr>
          <w:rFonts w:ascii="Palatino Linotype" w:hAnsi="Palatino Linotype" w:cs="Arial"/>
          <w:sz w:val="24"/>
          <w:szCs w:val="24"/>
        </w:rPr>
        <w:t>artículo</w:t>
      </w:r>
      <w:r w:rsidRPr="005E48FB">
        <w:rPr>
          <w:rFonts w:ascii="Palatino Linotype" w:hAnsi="Palatino Linotype"/>
          <w:color w:val="222222"/>
          <w:sz w:val="24"/>
          <w:szCs w:val="24"/>
          <w:lang w:eastAsia="es-ES_tradnl"/>
        </w:rPr>
        <w:t xml:space="preserve"> 196 de la </w:t>
      </w:r>
      <w:r w:rsidRPr="005E48FB">
        <w:rPr>
          <w:rFonts w:ascii="Palatino Linotype" w:hAnsi="Palatino Linotype" w:cs="Arial"/>
          <w:sz w:val="24"/>
          <w:szCs w:val="24"/>
        </w:rPr>
        <w:t>Ley</w:t>
      </w:r>
      <w:r w:rsidRPr="005E48FB">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A52ECD" w:rsidRPr="005E48FB" w:rsidRDefault="00A52ECD" w:rsidP="007D103E">
      <w:pPr>
        <w:spacing w:after="0" w:line="360" w:lineRule="auto"/>
        <w:jc w:val="both"/>
        <w:rPr>
          <w:rFonts w:ascii="Palatino Linotype" w:hAnsi="Palatino Linotype" w:cs="Arial"/>
          <w:sz w:val="24"/>
          <w:szCs w:val="24"/>
        </w:rPr>
      </w:pPr>
    </w:p>
    <w:p w:rsidR="002034FE" w:rsidRPr="005E48FB" w:rsidRDefault="002034FE" w:rsidP="007D103E">
      <w:pPr>
        <w:spacing w:after="0" w:line="360" w:lineRule="auto"/>
        <w:jc w:val="both"/>
        <w:rPr>
          <w:rFonts w:ascii="Palatino Linotype" w:hAnsi="Palatino Linotype" w:cs="Arial"/>
          <w:sz w:val="24"/>
          <w:szCs w:val="24"/>
        </w:rPr>
      </w:pPr>
      <w:r w:rsidRPr="005E48FB">
        <w:rPr>
          <w:rFonts w:ascii="Palatino Linotype" w:hAnsi="Palatino Linotype" w:cs="Arial"/>
          <w:sz w:val="24"/>
          <w:szCs w:val="24"/>
        </w:rPr>
        <w:t xml:space="preserve">ASÍ LO RESUELVE, POR </w:t>
      </w:r>
      <w:r w:rsidR="00155E86">
        <w:rPr>
          <w:rFonts w:ascii="Palatino Linotype" w:hAnsi="Palatino Linotype" w:cs="Arial"/>
          <w:sz w:val="24"/>
          <w:szCs w:val="24"/>
        </w:rPr>
        <w:t xml:space="preserve">UNANIMIDAD </w:t>
      </w:r>
      <w:r w:rsidRPr="005E48FB">
        <w:rPr>
          <w:rFonts w:ascii="Palatino Linotype" w:hAnsi="Palatino Linotype" w:cs="Arial"/>
          <w:sz w:val="24"/>
          <w:szCs w:val="24"/>
        </w:rPr>
        <w:t>DE VOTOS EL PLENO DEL</w:t>
      </w:r>
      <w:r w:rsidRPr="005E48FB">
        <w:rPr>
          <w:rFonts w:ascii="Palatino Linotype" w:eastAsia="Arial Unicode MS" w:hAnsi="Palatino Linotype" w:cs="Arial"/>
          <w:sz w:val="24"/>
          <w:szCs w:val="24"/>
        </w:rPr>
        <w:t xml:space="preserve"> INSTITUTO DE </w:t>
      </w:r>
      <w:r w:rsidRPr="005E48FB">
        <w:rPr>
          <w:rFonts w:ascii="Palatino Linotype" w:hAnsi="Palatino Linotype"/>
          <w:sz w:val="24"/>
          <w:szCs w:val="24"/>
          <w:lang w:eastAsia="en-US"/>
        </w:rPr>
        <w:t>TRANSPARENCIA</w:t>
      </w:r>
      <w:r w:rsidRPr="005E48FB">
        <w:rPr>
          <w:rFonts w:ascii="Palatino Linotype" w:eastAsia="Arial Unicode MS" w:hAnsi="Palatino Linotype" w:cs="Arial"/>
          <w:sz w:val="24"/>
          <w:szCs w:val="24"/>
        </w:rPr>
        <w:t>, ACCESO A LA INFORMACIÓN PÚBLICA Y PROTECCIÓN DE DATOS PERSONALES DEL ESTADO DE MÉXICO Y MUNICIPIOS</w:t>
      </w:r>
      <w:r w:rsidRPr="005E48FB">
        <w:rPr>
          <w:rFonts w:ascii="Palatino Linotype" w:hAnsi="Palatino Linotype" w:cs="Arial"/>
          <w:sz w:val="24"/>
          <w:szCs w:val="24"/>
        </w:rPr>
        <w:t xml:space="preserve">, </w:t>
      </w:r>
      <w:r w:rsidRPr="005E48FB">
        <w:rPr>
          <w:rFonts w:ascii="Palatino Linotype" w:hAnsi="Palatino Linotype" w:cs="Arial"/>
          <w:sz w:val="24"/>
          <w:szCs w:val="24"/>
        </w:rPr>
        <w:lastRenderedPageBreak/>
        <w:t xml:space="preserve">CONFORMADO POR LOS COMISIONADOS ZULEMA MARTÍNEZ SÁNCHEZ; EVA ABAID YAPUR; JOSÉ GUADALUPE LUNA HERNÁNDEZ, JAVIER MARTÍNEZ CRUZ Y LUIS GUSTAVO PARRA NORIEGA; </w:t>
      </w:r>
      <w:r w:rsidRPr="005E48FB">
        <w:rPr>
          <w:rFonts w:ascii="Palatino Linotype" w:hAnsi="Palatino Linotype" w:cs="Arial"/>
          <w:sz w:val="24"/>
          <w:szCs w:val="24"/>
          <w:shd w:val="clear" w:color="auto" w:fill="FFFFFF" w:themeFill="background1"/>
        </w:rPr>
        <w:t xml:space="preserve">EN LA </w:t>
      </w:r>
      <w:r w:rsidR="00420D5B" w:rsidRPr="005E48FB">
        <w:rPr>
          <w:rFonts w:ascii="Palatino Linotype" w:hAnsi="Palatino Linotype" w:cs="Arial"/>
          <w:sz w:val="24"/>
          <w:szCs w:val="24"/>
        </w:rPr>
        <w:t xml:space="preserve">DÉCIMA </w:t>
      </w:r>
      <w:r w:rsidR="00AA1B5B" w:rsidRPr="005E48FB">
        <w:rPr>
          <w:rFonts w:ascii="Palatino Linotype" w:hAnsi="Palatino Linotype" w:cs="Arial"/>
          <w:sz w:val="24"/>
          <w:szCs w:val="24"/>
        </w:rPr>
        <w:t xml:space="preserve">SÉPTIMA </w:t>
      </w:r>
      <w:r w:rsidRPr="005E48FB">
        <w:rPr>
          <w:rFonts w:ascii="Palatino Linotype" w:hAnsi="Palatino Linotype" w:cs="Arial"/>
          <w:sz w:val="24"/>
          <w:szCs w:val="24"/>
        </w:rPr>
        <w:t xml:space="preserve">SESIÓN ORDINARIA CELEBRADA EL </w:t>
      </w:r>
      <w:r w:rsidR="00AA1B5B" w:rsidRPr="005E48FB">
        <w:rPr>
          <w:rFonts w:ascii="Palatino Linotype" w:hAnsi="Palatino Linotype" w:cs="Arial"/>
          <w:sz w:val="24"/>
          <w:szCs w:val="24"/>
        </w:rPr>
        <w:t>NUEVE</w:t>
      </w:r>
      <w:r w:rsidR="008C7A00" w:rsidRPr="005E48FB">
        <w:rPr>
          <w:rFonts w:ascii="Palatino Linotype" w:hAnsi="Palatino Linotype" w:cs="Arial"/>
          <w:sz w:val="24"/>
          <w:szCs w:val="24"/>
        </w:rPr>
        <w:t xml:space="preserve"> DE MAYO</w:t>
      </w:r>
      <w:r w:rsidR="00CF7C50" w:rsidRPr="005E48FB">
        <w:rPr>
          <w:rFonts w:ascii="Palatino Linotype" w:hAnsi="Palatino Linotype" w:cs="Arial"/>
          <w:sz w:val="24"/>
          <w:szCs w:val="24"/>
        </w:rPr>
        <w:t xml:space="preserve"> </w:t>
      </w:r>
      <w:r w:rsidRPr="005E48FB">
        <w:rPr>
          <w:rFonts w:ascii="Palatino Linotype" w:hAnsi="Palatino Linotype" w:cs="Arial"/>
          <w:sz w:val="24"/>
          <w:szCs w:val="24"/>
        </w:rPr>
        <w:t>DE DOS MIL DIECI</w:t>
      </w:r>
      <w:r w:rsidR="00D9176A" w:rsidRPr="005E48FB">
        <w:rPr>
          <w:rFonts w:ascii="Palatino Linotype" w:hAnsi="Palatino Linotype" w:cs="Arial"/>
          <w:sz w:val="24"/>
          <w:szCs w:val="24"/>
        </w:rPr>
        <w:t>NUEVE</w:t>
      </w:r>
      <w:r w:rsidRPr="005E48FB">
        <w:rPr>
          <w:rFonts w:ascii="Palatino Linotype" w:hAnsi="Palatino Linotype" w:cs="Arial"/>
          <w:sz w:val="24"/>
          <w:szCs w:val="24"/>
        </w:rPr>
        <w:t xml:space="preserve">, ANTE EL SECRETARIO TÉCNICO DEL PLENO, </w:t>
      </w:r>
      <w:r w:rsidRPr="005E48FB">
        <w:rPr>
          <w:rFonts w:ascii="Palatino Linotype" w:eastAsia="Arial Unicode MS" w:hAnsi="Palatino Linotype" w:cs="Arial"/>
          <w:sz w:val="24"/>
          <w:szCs w:val="24"/>
        </w:rPr>
        <w:t>ALEXIS</w:t>
      </w:r>
      <w:r w:rsidRPr="005E48FB">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5E48FB" w:rsidTr="007D103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5E48FB" w:rsidTr="00E642F0">
              <w:trPr>
                <w:jc w:val="center"/>
              </w:trPr>
              <w:tc>
                <w:tcPr>
                  <w:tcW w:w="10365" w:type="dxa"/>
                  <w:gridSpan w:val="2"/>
                  <w:shd w:val="clear" w:color="auto" w:fill="auto"/>
                </w:tcPr>
                <w:p w:rsidR="00A8271D" w:rsidRPr="005E48FB" w:rsidRDefault="00A8271D" w:rsidP="007D103E">
                  <w:pPr>
                    <w:spacing w:after="0" w:line="240" w:lineRule="auto"/>
                    <w:jc w:val="center"/>
                    <w:rPr>
                      <w:rFonts w:ascii="Palatino Linotype" w:hAnsi="Palatino Linotype" w:cs="Arial"/>
                      <w:b/>
                      <w:sz w:val="24"/>
                      <w:szCs w:val="24"/>
                    </w:rPr>
                  </w:pPr>
                </w:p>
                <w:p w:rsidR="00CA66EB" w:rsidRPr="005E48FB" w:rsidRDefault="00CA66EB" w:rsidP="007D103E">
                  <w:pPr>
                    <w:spacing w:after="0" w:line="240" w:lineRule="auto"/>
                    <w:jc w:val="center"/>
                    <w:rPr>
                      <w:rFonts w:ascii="Palatino Linotype" w:hAnsi="Palatino Linotype" w:cs="Arial"/>
                      <w:b/>
                      <w:sz w:val="24"/>
                      <w:szCs w:val="24"/>
                    </w:rPr>
                  </w:pPr>
                </w:p>
                <w:p w:rsidR="00114283" w:rsidRPr="005E48FB" w:rsidRDefault="00114283" w:rsidP="007D103E">
                  <w:pPr>
                    <w:spacing w:after="0" w:line="240" w:lineRule="auto"/>
                    <w:jc w:val="center"/>
                    <w:rPr>
                      <w:rFonts w:ascii="Palatino Linotype" w:hAnsi="Palatino Linotype" w:cs="Arial"/>
                      <w:b/>
                      <w:sz w:val="24"/>
                      <w:szCs w:val="24"/>
                    </w:rPr>
                  </w:pPr>
                  <w:r w:rsidRPr="005E48FB">
                    <w:rPr>
                      <w:rFonts w:ascii="Palatino Linotype" w:hAnsi="Palatino Linotype" w:cs="Arial"/>
                      <w:b/>
                      <w:sz w:val="24"/>
                      <w:szCs w:val="24"/>
                    </w:rPr>
                    <w:t>Zulema Martínez Sánchez</w:t>
                  </w:r>
                </w:p>
                <w:p w:rsidR="00114283" w:rsidRPr="005E48FB" w:rsidRDefault="00114283" w:rsidP="007D103E">
                  <w:pPr>
                    <w:spacing w:after="0" w:line="240" w:lineRule="auto"/>
                    <w:jc w:val="center"/>
                    <w:rPr>
                      <w:rFonts w:ascii="Palatino Linotype" w:hAnsi="Palatino Linotype" w:cs="Arial"/>
                      <w:b/>
                      <w:sz w:val="24"/>
                      <w:szCs w:val="24"/>
                    </w:rPr>
                  </w:pPr>
                  <w:r w:rsidRPr="005E48FB">
                    <w:rPr>
                      <w:rFonts w:ascii="Palatino Linotype" w:hAnsi="Palatino Linotype" w:cs="Arial"/>
                      <w:sz w:val="24"/>
                      <w:szCs w:val="24"/>
                    </w:rPr>
                    <w:t>Comisionada Presidenta</w:t>
                  </w:r>
                </w:p>
                <w:p w:rsidR="00114283" w:rsidRPr="005E48FB" w:rsidRDefault="00114283" w:rsidP="007D103E">
                  <w:pPr>
                    <w:spacing w:after="0" w:line="240" w:lineRule="auto"/>
                    <w:jc w:val="center"/>
                    <w:rPr>
                      <w:rFonts w:ascii="Palatino Linotype" w:hAnsi="Palatino Linotype" w:cs="Arial"/>
                      <w:b/>
                      <w:sz w:val="24"/>
                      <w:szCs w:val="24"/>
                    </w:rPr>
                  </w:pPr>
                  <w:r w:rsidRPr="005E48FB">
                    <w:rPr>
                      <w:rFonts w:ascii="Palatino Linotype" w:hAnsi="Palatino Linotype" w:cs="Arial"/>
                      <w:b/>
                      <w:sz w:val="24"/>
                      <w:szCs w:val="24"/>
                    </w:rPr>
                    <w:t xml:space="preserve">(RÚBRICA) </w:t>
                  </w:r>
                </w:p>
              </w:tc>
            </w:tr>
            <w:tr w:rsidR="00114283" w:rsidRPr="005E48FB" w:rsidTr="00E642F0">
              <w:trPr>
                <w:jc w:val="center"/>
              </w:trPr>
              <w:tc>
                <w:tcPr>
                  <w:tcW w:w="5182" w:type="dxa"/>
                  <w:shd w:val="clear" w:color="auto" w:fill="auto"/>
                </w:tcPr>
                <w:p w:rsidR="00114283" w:rsidRDefault="00114283" w:rsidP="007D103E">
                  <w:pPr>
                    <w:spacing w:after="0" w:line="240" w:lineRule="auto"/>
                    <w:jc w:val="center"/>
                    <w:rPr>
                      <w:rFonts w:ascii="Palatino Linotype" w:hAnsi="Palatino Linotype" w:cs="Arial"/>
                      <w:b/>
                      <w:sz w:val="24"/>
                      <w:szCs w:val="24"/>
                    </w:rPr>
                  </w:pPr>
                </w:p>
                <w:p w:rsidR="00155E86" w:rsidRPr="005E48FB" w:rsidRDefault="00155E86" w:rsidP="007D103E">
                  <w:pPr>
                    <w:spacing w:after="0" w:line="240" w:lineRule="auto"/>
                    <w:jc w:val="center"/>
                    <w:rPr>
                      <w:rFonts w:ascii="Palatino Linotype" w:hAnsi="Palatino Linotype" w:cs="Arial"/>
                      <w:b/>
                      <w:sz w:val="24"/>
                      <w:szCs w:val="24"/>
                    </w:rPr>
                  </w:pPr>
                </w:p>
                <w:p w:rsidR="00A363CF" w:rsidRPr="005E48FB" w:rsidRDefault="00A363CF" w:rsidP="007D103E">
                  <w:pPr>
                    <w:spacing w:after="0" w:line="240" w:lineRule="auto"/>
                    <w:jc w:val="center"/>
                    <w:rPr>
                      <w:rFonts w:ascii="Palatino Linotype" w:hAnsi="Palatino Linotype" w:cs="Arial"/>
                      <w:b/>
                      <w:sz w:val="24"/>
                      <w:szCs w:val="24"/>
                    </w:rPr>
                  </w:pPr>
                </w:p>
                <w:p w:rsidR="00114283" w:rsidRPr="005E48FB" w:rsidRDefault="00114283" w:rsidP="007D103E">
                  <w:pPr>
                    <w:spacing w:after="0" w:line="240" w:lineRule="auto"/>
                    <w:jc w:val="center"/>
                    <w:rPr>
                      <w:rFonts w:ascii="Palatino Linotype" w:hAnsi="Palatino Linotype" w:cs="Arial"/>
                      <w:b/>
                      <w:sz w:val="24"/>
                      <w:szCs w:val="24"/>
                    </w:rPr>
                  </w:pPr>
                  <w:r w:rsidRPr="005E48FB">
                    <w:rPr>
                      <w:rFonts w:ascii="Palatino Linotype" w:hAnsi="Palatino Linotype" w:cs="Arial"/>
                      <w:b/>
                      <w:sz w:val="24"/>
                      <w:szCs w:val="24"/>
                    </w:rPr>
                    <w:t xml:space="preserve">Eva </w:t>
                  </w:r>
                  <w:proofErr w:type="spellStart"/>
                  <w:r w:rsidRPr="005E48FB">
                    <w:rPr>
                      <w:rFonts w:ascii="Palatino Linotype" w:hAnsi="Palatino Linotype" w:cs="Arial"/>
                      <w:b/>
                      <w:sz w:val="24"/>
                      <w:szCs w:val="24"/>
                    </w:rPr>
                    <w:t>Abaid</w:t>
                  </w:r>
                  <w:proofErr w:type="spellEnd"/>
                  <w:r w:rsidRPr="005E48FB">
                    <w:rPr>
                      <w:rFonts w:ascii="Palatino Linotype" w:hAnsi="Palatino Linotype" w:cs="Arial"/>
                      <w:b/>
                      <w:sz w:val="24"/>
                      <w:szCs w:val="24"/>
                    </w:rPr>
                    <w:t xml:space="preserve"> </w:t>
                  </w:r>
                  <w:proofErr w:type="spellStart"/>
                  <w:r w:rsidRPr="005E48FB">
                    <w:rPr>
                      <w:rFonts w:ascii="Palatino Linotype" w:hAnsi="Palatino Linotype" w:cs="Arial"/>
                      <w:b/>
                      <w:sz w:val="24"/>
                      <w:szCs w:val="24"/>
                    </w:rPr>
                    <w:t>Yapur</w:t>
                  </w:r>
                  <w:proofErr w:type="spellEnd"/>
                </w:p>
                <w:p w:rsidR="00114283" w:rsidRPr="005E48FB" w:rsidRDefault="00114283" w:rsidP="007D103E">
                  <w:pPr>
                    <w:spacing w:after="0" w:line="240" w:lineRule="auto"/>
                    <w:jc w:val="center"/>
                    <w:rPr>
                      <w:rFonts w:ascii="Palatino Linotype" w:hAnsi="Palatino Linotype" w:cs="Arial"/>
                      <w:sz w:val="24"/>
                      <w:szCs w:val="24"/>
                    </w:rPr>
                  </w:pPr>
                  <w:r w:rsidRPr="005E48FB">
                    <w:rPr>
                      <w:rFonts w:ascii="Palatino Linotype" w:hAnsi="Palatino Linotype" w:cs="Arial"/>
                      <w:sz w:val="24"/>
                      <w:szCs w:val="24"/>
                    </w:rPr>
                    <w:t>Comisionada</w:t>
                  </w:r>
                </w:p>
                <w:p w:rsidR="00114283" w:rsidRPr="005E48FB" w:rsidRDefault="00114283" w:rsidP="007D103E">
                  <w:pPr>
                    <w:spacing w:after="0" w:line="240" w:lineRule="auto"/>
                    <w:jc w:val="center"/>
                    <w:rPr>
                      <w:rFonts w:ascii="Palatino Linotype" w:hAnsi="Palatino Linotype" w:cs="Arial"/>
                      <w:b/>
                      <w:sz w:val="24"/>
                      <w:szCs w:val="24"/>
                    </w:rPr>
                  </w:pPr>
                  <w:r w:rsidRPr="005E48FB">
                    <w:rPr>
                      <w:rFonts w:ascii="Palatino Linotype" w:hAnsi="Palatino Linotype" w:cs="Arial"/>
                      <w:b/>
                      <w:sz w:val="24"/>
                      <w:szCs w:val="24"/>
                    </w:rPr>
                    <w:t>(RÚBRICA)</w:t>
                  </w:r>
                </w:p>
              </w:tc>
              <w:tc>
                <w:tcPr>
                  <w:tcW w:w="5183" w:type="dxa"/>
                  <w:shd w:val="clear" w:color="auto" w:fill="auto"/>
                </w:tcPr>
                <w:p w:rsidR="00114283" w:rsidRPr="005E48FB" w:rsidRDefault="00114283" w:rsidP="007D103E">
                  <w:pPr>
                    <w:spacing w:after="0" w:line="240" w:lineRule="auto"/>
                    <w:jc w:val="center"/>
                    <w:rPr>
                      <w:rFonts w:ascii="Palatino Linotype" w:hAnsi="Palatino Linotype" w:cs="Arial"/>
                      <w:b/>
                      <w:sz w:val="24"/>
                      <w:szCs w:val="24"/>
                    </w:rPr>
                  </w:pPr>
                </w:p>
                <w:p w:rsidR="00A8271D" w:rsidRDefault="00A8271D" w:rsidP="007D103E">
                  <w:pPr>
                    <w:spacing w:after="0" w:line="240" w:lineRule="auto"/>
                    <w:jc w:val="center"/>
                    <w:rPr>
                      <w:rFonts w:ascii="Palatino Linotype" w:hAnsi="Palatino Linotype" w:cs="Arial"/>
                      <w:b/>
                      <w:sz w:val="24"/>
                      <w:szCs w:val="24"/>
                    </w:rPr>
                  </w:pPr>
                </w:p>
                <w:p w:rsidR="00155E86" w:rsidRPr="005E48FB" w:rsidRDefault="00155E86" w:rsidP="007D103E">
                  <w:pPr>
                    <w:spacing w:after="0" w:line="240" w:lineRule="auto"/>
                    <w:jc w:val="center"/>
                    <w:rPr>
                      <w:rFonts w:ascii="Palatino Linotype" w:hAnsi="Palatino Linotype" w:cs="Arial"/>
                      <w:b/>
                      <w:sz w:val="24"/>
                      <w:szCs w:val="24"/>
                    </w:rPr>
                  </w:pPr>
                </w:p>
                <w:p w:rsidR="00114283" w:rsidRPr="005E48FB" w:rsidRDefault="00114283" w:rsidP="007D103E">
                  <w:pPr>
                    <w:spacing w:after="0" w:line="240" w:lineRule="auto"/>
                    <w:jc w:val="center"/>
                    <w:rPr>
                      <w:rFonts w:ascii="Palatino Linotype" w:hAnsi="Palatino Linotype" w:cs="Arial"/>
                      <w:b/>
                      <w:sz w:val="24"/>
                      <w:szCs w:val="24"/>
                    </w:rPr>
                  </w:pPr>
                  <w:r w:rsidRPr="005E48FB">
                    <w:rPr>
                      <w:rFonts w:ascii="Palatino Linotype" w:hAnsi="Palatino Linotype" w:cs="Arial"/>
                      <w:b/>
                      <w:sz w:val="24"/>
                      <w:szCs w:val="24"/>
                    </w:rPr>
                    <w:t>José Guadalupe Luna Hernández</w:t>
                  </w:r>
                </w:p>
                <w:p w:rsidR="00114283" w:rsidRPr="005E48FB" w:rsidRDefault="00114283" w:rsidP="007D103E">
                  <w:pPr>
                    <w:spacing w:after="0" w:line="240" w:lineRule="auto"/>
                    <w:jc w:val="center"/>
                    <w:rPr>
                      <w:rFonts w:ascii="Palatino Linotype" w:hAnsi="Palatino Linotype" w:cs="Arial"/>
                      <w:sz w:val="24"/>
                      <w:szCs w:val="24"/>
                    </w:rPr>
                  </w:pPr>
                  <w:r w:rsidRPr="005E48FB">
                    <w:rPr>
                      <w:rFonts w:ascii="Palatino Linotype" w:hAnsi="Palatino Linotype" w:cs="Arial"/>
                      <w:sz w:val="24"/>
                      <w:szCs w:val="24"/>
                    </w:rPr>
                    <w:t>Comisionado</w:t>
                  </w:r>
                </w:p>
                <w:p w:rsidR="00114283" w:rsidRPr="005E48FB" w:rsidRDefault="00114283" w:rsidP="007D103E">
                  <w:pPr>
                    <w:spacing w:after="0" w:line="240" w:lineRule="auto"/>
                    <w:jc w:val="center"/>
                    <w:rPr>
                      <w:rFonts w:ascii="Palatino Linotype" w:hAnsi="Palatino Linotype" w:cs="Arial"/>
                      <w:b/>
                      <w:sz w:val="24"/>
                      <w:szCs w:val="24"/>
                    </w:rPr>
                  </w:pPr>
                  <w:r w:rsidRPr="005E48FB">
                    <w:rPr>
                      <w:rFonts w:ascii="Palatino Linotype" w:hAnsi="Palatino Linotype" w:cs="Arial"/>
                      <w:b/>
                      <w:sz w:val="24"/>
                      <w:szCs w:val="24"/>
                    </w:rPr>
                    <w:t>(RÚBRICA)</w:t>
                  </w:r>
                </w:p>
              </w:tc>
            </w:tr>
            <w:tr w:rsidR="00114283" w:rsidRPr="005E48FB" w:rsidTr="00E642F0">
              <w:trPr>
                <w:jc w:val="center"/>
              </w:trPr>
              <w:tc>
                <w:tcPr>
                  <w:tcW w:w="5182" w:type="dxa"/>
                  <w:shd w:val="clear" w:color="auto" w:fill="auto"/>
                </w:tcPr>
                <w:p w:rsidR="00114283" w:rsidRPr="005E48FB" w:rsidRDefault="00114283" w:rsidP="007D103E">
                  <w:pPr>
                    <w:spacing w:after="0" w:line="240" w:lineRule="auto"/>
                    <w:jc w:val="center"/>
                    <w:rPr>
                      <w:rFonts w:ascii="Palatino Linotype" w:hAnsi="Palatino Linotype" w:cs="Arial"/>
                      <w:b/>
                      <w:sz w:val="24"/>
                      <w:szCs w:val="24"/>
                    </w:rPr>
                  </w:pPr>
                </w:p>
                <w:p w:rsidR="00B66AA2" w:rsidRDefault="00B66AA2" w:rsidP="007D103E">
                  <w:pPr>
                    <w:spacing w:after="0" w:line="240" w:lineRule="auto"/>
                    <w:jc w:val="center"/>
                    <w:rPr>
                      <w:rFonts w:ascii="Palatino Linotype" w:hAnsi="Palatino Linotype" w:cs="Arial"/>
                      <w:b/>
                      <w:sz w:val="24"/>
                      <w:szCs w:val="24"/>
                    </w:rPr>
                  </w:pPr>
                </w:p>
                <w:p w:rsidR="00155E86" w:rsidRPr="005E48FB" w:rsidRDefault="00155E86" w:rsidP="007D103E">
                  <w:pPr>
                    <w:spacing w:after="0" w:line="240" w:lineRule="auto"/>
                    <w:jc w:val="center"/>
                    <w:rPr>
                      <w:rFonts w:ascii="Palatino Linotype" w:hAnsi="Palatino Linotype" w:cs="Arial"/>
                      <w:b/>
                      <w:sz w:val="24"/>
                      <w:szCs w:val="24"/>
                    </w:rPr>
                  </w:pPr>
                </w:p>
                <w:p w:rsidR="00114283" w:rsidRPr="005E48FB" w:rsidRDefault="00114283" w:rsidP="007D103E">
                  <w:pPr>
                    <w:spacing w:after="0" w:line="240" w:lineRule="auto"/>
                    <w:jc w:val="center"/>
                    <w:rPr>
                      <w:rFonts w:ascii="Palatino Linotype" w:hAnsi="Palatino Linotype" w:cs="Arial"/>
                      <w:b/>
                      <w:sz w:val="24"/>
                      <w:szCs w:val="24"/>
                    </w:rPr>
                  </w:pPr>
                  <w:r w:rsidRPr="005E48FB">
                    <w:rPr>
                      <w:rFonts w:ascii="Palatino Linotype" w:hAnsi="Palatino Linotype" w:cs="Arial"/>
                      <w:b/>
                      <w:sz w:val="24"/>
                      <w:szCs w:val="24"/>
                    </w:rPr>
                    <w:t>Javier Martínez Cruz</w:t>
                  </w:r>
                </w:p>
                <w:p w:rsidR="00114283" w:rsidRPr="005E48FB" w:rsidRDefault="00114283" w:rsidP="007D103E">
                  <w:pPr>
                    <w:spacing w:after="0" w:line="240" w:lineRule="auto"/>
                    <w:jc w:val="center"/>
                    <w:rPr>
                      <w:rFonts w:ascii="Palatino Linotype" w:hAnsi="Palatino Linotype" w:cs="Arial"/>
                      <w:sz w:val="24"/>
                      <w:szCs w:val="24"/>
                    </w:rPr>
                  </w:pPr>
                  <w:r w:rsidRPr="005E48FB">
                    <w:rPr>
                      <w:rFonts w:ascii="Palatino Linotype" w:hAnsi="Palatino Linotype" w:cs="Arial"/>
                      <w:sz w:val="24"/>
                      <w:szCs w:val="24"/>
                    </w:rPr>
                    <w:t>Comisionado</w:t>
                  </w:r>
                </w:p>
                <w:p w:rsidR="00114283" w:rsidRPr="005E48FB" w:rsidRDefault="00114283" w:rsidP="007D103E">
                  <w:pPr>
                    <w:spacing w:after="0" w:line="240" w:lineRule="auto"/>
                    <w:jc w:val="center"/>
                    <w:rPr>
                      <w:rFonts w:ascii="Palatino Linotype" w:hAnsi="Palatino Linotype" w:cs="Arial"/>
                      <w:sz w:val="24"/>
                      <w:szCs w:val="24"/>
                    </w:rPr>
                  </w:pPr>
                  <w:r w:rsidRPr="005E48FB">
                    <w:rPr>
                      <w:rFonts w:ascii="Palatino Linotype" w:hAnsi="Palatino Linotype" w:cs="Arial"/>
                      <w:b/>
                      <w:sz w:val="24"/>
                      <w:szCs w:val="24"/>
                    </w:rPr>
                    <w:t>(RÚBRICA)</w:t>
                  </w:r>
                </w:p>
              </w:tc>
              <w:tc>
                <w:tcPr>
                  <w:tcW w:w="5183" w:type="dxa"/>
                  <w:shd w:val="clear" w:color="auto" w:fill="auto"/>
                </w:tcPr>
                <w:p w:rsidR="00F41C15" w:rsidRPr="005E48FB" w:rsidRDefault="00F41C15" w:rsidP="007D103E">
                  <w:pPr>
                    <w:spacing w:after="0" w:line="240" w:lineRule="auto"/>
                    <w:jc w:val="center"/>
                    <w:rPr>
                      <w:rFonts w:ascii="Palatino Linotype" w:hAnsi="Palatino Linotype" w:cs="Arial"/>
                      <w:b/>
                      <w:sz w:val="24"/>
                      <w:szCs w:val="24"/>
                    </w:rPr>
                  </w:pPr>
                </w:p>
                <w:p w:rsidR="00F41C15" w:rsidRDefault="00F41C15" w:rsidP="007D103E">
                  <w:pPr>
                    <w:spacing w:after="0" w:line="240" w:lineRule="auto"/>
                    <w:jc w:val="center"/>
                    <w:rPr>
                      <w:rFonts w:ascii="Palatino Linotype" w:hAnsi="Palatino Linotype" w:cs="Arial"/>
                      <w:b/>
                      <w:sz w:val="24"/>
                      <w:szCs w:val="24"/>
                    </w:rPr>
                  </w:pPr>
                </w:p>
                <w:p w:rsidR="00155E86" w:rsidRPr="005E48FB" w:rsidRDefault="00155E86" w:rsidP="007D103E">
                  <w:pPr>
                    <w:spacing w:after="0" w:line="240" w:lineRule="auto"/>
                    <w:jc w:val="center"/>
                    <w:rPr>
                      <w:rFonts w:ascii="Palatino Linotype" w:hAnsi="Palatino Linotype" w:cs="Arial"/>
                      <w:b/>
                      <w:sz w:val="24"/>
                      <w:szCs w:val="24"/>
                    </w:rPr>
                  </w:pPr>
                </w:p>
                <w:p w:rsidR="00114283" w:rsidRPr="005E48FB" w:rsidRDefault="00114283" w:rsidP="007D103E">
                  <w:pPr>
                    <w:spacing w:after="0" w:line="240" w:lineRule="auto"/>
                    <w:jc w:val="center"/>
                    <w:rPr>
                      <w:rFonts w:ascii="Palatino Linotype" w:hAnsi="Palatino Linotype" w:cs="Arial"/>
                      <w:b/>
                      <w:sz w:val="24"/>
                      <w:szCs w:val="24"/>
                    </w:rPr>
                  </w:pPr>
                  <w:r w:rsidRPr="005E48FB">
                    <w:rPr>
                      <w:rFonts w:ascii="Palatino Linotype" w:hAnsi="Palatino Linotype" w:cs="Arial"/>
                      <w:b/>
                      <w:sz w:val="24"/>
                      <w:szCs w:val="24"/>
                    </w:rPr>
                    <w:t>Luis Gustavo Parra Noriega</w:t>
                  </w:r>
                </w:p>
                <w:p w:rsidR="00114283" w:rsidRPr="005E48FB" w:rsidRDefault="00114283" w:rsidP="007D103E">
                  <w:pPr>
                    <w:spacing w:after="0" w:line="240" w:lineRule="auto"/>
                    <w:jc w:val="center"/>
                    <w:rPr>
                      <w:rFonts w:ascii="Palatino Linotype" w:hAnsi="Palatino Linotype" w:cs="Arial"/>
                      <w:sz w:val="24"/>
                      <w:szCs w:val="24"/>
                    </w:rPr>
                  </w:pPr>
                  <w:r w:rsidRPr="005E48FB">
                    <w:rPr>
                      <w:rFonts w:ascii="Palatino Linotype" w:hAnsi="Palatino Linotype" w:cs="Arial"/>
                      <w:sz w:val="24"/>
                      <w:szCs w:val="24"/>
                    </w:rPr>
                    <w:t>Comisionado</w:t>
                  </w:r>
                </w:p>
                <w:p w:rsidR="00114283" w:rsidRPr="005E48FB" w:rsidRDefault="00114283" w:rsidP="007D103E">
                  <w:pPr>
                    <w:spacing w:after="0" w:line="240" w:lineRule="auto"/>
                    <w:jc w:val="center"/>
                    <w:rPr>
                      <w:rFonts w:ascii="Palatino Linotype" w:hAnsi="Palatino Linotype" w:cs="Arial"/>
                      <w:b/>
                      <w:sz w:val="24"/>
                      <w:szCs w:val="24"/>
                    </w:rPr>
                  </w:pPr>
                  <w:r w:rsidRPr="005E48FB">
                    <w:rPr>
                      <w:rFonts w:ascii="Palatino Linotype" w:hAnsi="Palatino Linotype" w:cs="Arial"/>
                      <w:b/>
                      <w:sz w:val="24"/>
                      <w:szCs w:val="24"/>
                    </w:rPr>
                    <w:t>(RÚBRICA)</w:t>
                  </w:r>
                </w:p>
              </w:tc>
            </w:tr>
            <w:tr w:rsidR="00114283" w:rsidRPr="005E48FB" w:rsidTr="00E642F0">
              <w:trPr>
                <w:jc w:val="center"/>
              </w:trPr>
              <w:tc>
                <w:tcPr>
                  <w:tcW w:w="10365" w:type="dxa"/>
                  <w:gridSpan w:val="2"/>
                  <w:shd w:val="clear" w:color="auto" w:fill="auto"/>
                </w:tcPr>
                <w:p w:rsidR="007D103E" w:rsidRPr="005E48FB" w:rsidRDefault="00F93D86" w:rsidP="00155E86">
                  <w:pPr>
                    <w:tabs>
                      <w:tab w:val="left" w:pos="3720"/>
                    </w:tabs>
                    <w:spacing w:after="0" w:line="240" w:lineRule="auto"/>
                    <w:rPr>
                      <w:rFonts w:ascii="Palatino Linotype" w:hAnsi="Palatino Linotype" w:cs="Arial"/>
                      <w:b/>
                      <w:sz w:val="24"/>
                      <w:szCs w:val="24"/>
                    </w:rPr>
                  </w:pPr>
                  <w:r w:rsidRPr="005E48FB">
                    <w:rPr>
                      <w:rFonts w:ascii="Palatino Linotype" w:hAnsi="Palatino Linotype" w:cs="Arial"/>
                      <w:b/>
                      <w:sz w:val="24"/>
                      <w:szCs w:val="24"/>
                    </w:rPr>
                    <w:tab/>
                  </w:r>
                </w:p>
                <w:p w:rsidR="007D103E" w:rsidRPr="005E48FB" w:rsidRDefault="007D103E" w:rsidP="007D103E">
                  <w:pPr>
                    <w:spacing w:after="0" w:line="240" w:lineRule="auto"/>
                    <w:jc w:val="center"/>
                    <w:rPr>
                      <w:rFonts w:ascii="Palatino Linotype" w:hAnsi="Palatino Linotype" w:cs="Arial"/>
                      <w:b/>
                      <w:sz w:val="24"/>
                      <w:szCs w:val="24"/>
                    </w:rPr>
                  </w:pPr>
                </w:p>
                <w:p w:rsidR="00114283" w:rsidRPr="005E48FB" w:rsidRDefault="00114283" w:rsidP="007D103E">
                  <w:pPr>
                    <w:spacing w:after="0" w:line="240" w:lineRule="auto"/>
                    <w:jc w:val="center"/>
                    <w:rPr>
                      <w:rFonts w:ascii="Palatino Linotype" w:hAnsi="Palatino Linotype" w:cs="Arial"/>
                      <w:b/>
                      <w:sz w:val="24"/>
                      <w:szCs w:val="24"/>
                    </w:rPr>
                  </w:pPr>
                  <w:r w:rsidRPr="005E48FB">
                    <w:rPr>
                      <w:rFonts w:ascii="Palatino Linotype" w:hAnsi="Palatino Linotype" w:cs="Arial"/>
                      <w:b/>
                      <w:sz w:val="24"/>
                      <w:szCs w:val="24"/>
                    </w:rPr>
                    <w:t>Alexis Tapia Ramírez</w:t>
                  </w:r>
                </w:p>
                <w:p w:rsidR="00114283" w:rsidRPr="005E48FB" w:rsidRDefault="00114283" w:rsidP="007D103E">
                  <w:pPr>
                    <w:spacing w:after="0" w:line="240" w:lineRule="auto"/>
                    <w:jc w:val="center"/>
                    <w:rPr>
                      <w:rFonts w:ascii="Palatino Linotype" w:hAnsi="Palatino Linotype" w:cs="Arial"/>
                      <w:sz w:val="24"/>
                      <w:szCs w:val="24"/>
                    </w:rPr>
                  </w:pPr>
                  <w:r w:rsidRPr="005E48FB">
                    <w:rPr>
                      <w:rFonts w:ascii="Palatino Linotype" w:hAnsi="Palatino Linotype" w:cs="Arial"/>
                      <w:sz w:val="24"/>
                      <w:szCs w:val="24"/>
                    </w:rPr>
                    <w:t>Secretario Técnico del Pleno</w:t>
                  </w:r>
                </w:p>
                <w:p w:rsidR="00D931F9" w:rsidRPr="005E48FB" w:rsidRDefault="00114283" w:rsidP="007D103E">
                  <w:pPr>
                    <w:spacing w:after="0" w:line="240" w:lineRule="auto"/>
                    <w:jc w:val="center"/>
                    <w:rPr>
                      <w:rFonts w:ascii="Palatino Linotype" w:hAnsi="Palatino Linotype" w:cs="Arial"/>
                      <w:sz w:val="24"/>
                      <w:szCs w:val="24"/>
                    </w:rPr>
                  </w:pPr>
                  <w:r w:rsidRPr="005E48FB">
                    <w:rPr>
                      <w:rFonts w:ascii="Palatino Linotype" w:hAnsi="Palatino Linotype" w:cs="Arial"/>
                      <w:b/>
                      <w:sz w:val="24"/>
                      <w:szCs w:val="24"/>
                    </w:rPr>
                    <w:t>(RÚBRICA)</w:t>
                  </w:r>
                  <w:r w:rsidR="00D931F9" w:rsidRPr="005E48FB">
                    <w:rPr>
                      <w:rFonts w:ascii="Palatino Linotype" w:hAnsi="Palatino Linotype" w:cs="Arial"/>
                      <w:sz w:val="24"/>
                      <w:szCs w:val="24"/>
                    </w:rPr>
                    <w:t xml:space="preserve"> </w:t>
                  </w:r>
                </w:p>
                <w:p w:rsidR="00D931F9" w:rsidRPr="005E48FB" w:rsidRDefault="00D931F9" w:rsidP="007D103E">
                  <w:pPr>
                    <w:spacing w:after="0" w:line="240" w:lineRule="auto"/>
                    <w:jc w:val="center"/>
                    <w:rPr>
                      <w:rFonts w:ascii="Palatino Linotype" w:hAnsi="Palatino Linotype" w:cs="Arial"/>
                      <w:sz w:val="24"/>
                      <w:szCs w:val="24"/>
                    </w:rPr>
                  </w:pPr>
                </w:p>
              </w:tc>
            </w:tr>
          </w:tbl>
          <w:p w:rsidR="00114283" w:rsidRPr="005E48FB" w:rsidRDefault="00114283" w:rsidP="007D103E">
            <w:pPr>
              <w:spacing w:after="0" w:line="240" w:lineRule="auto"/>
              <w:jc w:val="both"/>
              <w:rPr>
                <w:rFonts w:ascii="Palatino Linotype" w:hAnsi="Palatino Linotype" w:cs="Arial"/>
                <w:sz w:val="24"/>
                <w:szCs w:val="24"/>
                <w:lang w:val="es-ES"/>
              </w:rPr>
            </w:pPr>
          </w:p>
        </w:tc>
      </w:tr>
    </w:tbl>
    <w:p w:rsidR="00114283" w:rsidRPr="005E48FB" w:rsidRDefault="00114283" w:rsidP="007D103E">
      <w:pPr>
        <w:spacing w:after="0" w:line="240" w:lineRule="auto"/>
        <w:jc w:val="both"/>
        <w:rPr>
          <w:rFonts w:ascii="Palatino Linotype" w:hAnsi="Palatino Linotype" w:cs="Arial"/>
        </w:rPr>
      </w:pPr>
      <w:r w:rsidRPr="005E48FB">
        <w:rPr>
          <w:rFonts w:ascii="Palatino Linotype" w:hAnsi="Palatino Linotype" w:cs="Arial"/>
        </w:rPr>
        <w:t xml:space="preserve">Esta hoja corresponde a la resolución de </w:t>
      </w:r>
      <w:r w:rsidR="00AA1B5B" w:rsidRPr="005E48FB">
        <w:rPr>
          <w:rFonts w:ascii="Palatino Linotype" w:hAnsi="Palatino Linotype" w:cs="Arial"/>
        </w:rPr>
        <w:t>nueve</w:t>
      </w:r>
      <w:r w:rsidR="008C7A00" w:rsidRPr="005E48FB">
        <w:rPr>
          <w:rFonts w:ascii="Palatino Linotype" w:hAnsi="Palatino Linotype" w:cs="Arial"/>
        </w:rPr>
        <w:t xml:space="preserve"> de mayo</w:t>
      </w:r>
      <w:r w:rsidR="00F96CA4" w:rsidRPr="005E48FB">
        <w:rPr>
          <w:rFonts w:ascii="Palatino Linotype" w:hAnsi="Palatino Linotype" w:cs="Arial"/>
        </w:rPr>
        <w:t xml:space="preserve"> </w:t>
      </w:r>
      <w:r w:rsidRPr="005E48FB">
        <w:rPr>
          <w:rFonts w:ascii="Palatino Linotype" w:hAnsi="Palatino Linotype" w:cs="Arial"/>
        </w:rPr>
        <w:t>de dos mil dieci</w:t>
      </w:r>
      <w:r w:rsidR="00D9176A" w:rsidRPr="005E48FB">
        <w:rPr>
          <w:rFonts w:ascii="Palatino Linotype" w:hAnsi="Palatino Linotype" w:cs="Arial"/>
        </w:rPr>
        <w:t>nueve</w:t>
      </w:r>
      <w:r w:rsidRPr="005E48FB">
        <w:rPr>
          <w:rFonts w:ascii="Palatino Linotype" w:hAnsi="Palatino Linotype" w:cs="Arial"/>
        </w:rPr>
        <w:t xml:space="preserve">, emitida en </w:t>
      </w:r>
      <w:r w:rsidR="00FE28CE" w:rsidRPr="005E48FB">
        <w:rPr>
          <w:rFonts w:ascii="Palatino Linotype" w:hAnsi="Palatino Linotype" w:cs="Arial"/>
        </w:rPr>
        <w:t>el recurso de revisión número 0</w:t>
      </w:r>
      <w:r w:rsidR="00D931F9" w:rsidRPr="005E48FB">
        <w:rPr>
          <w:rFonts w:ascii="Palatino Linotype" w:hAnsi="Palatino Linotype" w:cs="Arial"/>
        </w:rPr>
        <w:t>1</w:t>
      </w:r>
      <w:r w:rsidR="008C7A00" w:rsidRPr="005E48FB">
        <w:rPr>
          <w:rFonts w:ascii="Palatino Linotype" w:hAnsi="Palatino Linotype" w:cs="Arial"/>
        </w:rPr>
        <w:t>292</w:t>
      </w:r>
      <w:r w:rsidRPr="005E48FB">
        <w:rPr>
          <w:rFonts w:ascii="Palatino Linotype" w:hAnsi="Palatino Linotype" w:cs="Arial"/>
        </w:rPr>
        <w:t>/INFOEM/IP/RR/201</w:t>
      </w:r>
      <w:r w:rsidR="00A52ECD" w:rsidRPr="005E48FB">
        <w:rPr>
          <w:rFonts w:ascii="Palatino Linotype" w:hAnsi="Palatino Linotype" w:cs="Arial"/>
        </w:rPr>
        <w:t>9</w:t>
      </w:r>
      <w:r w:rsidRPr="005E48FB">
        <w:rPr>
          <w:rFonts w:ascii="Palatino Linotype" w:hAnsi="Palatino Linotype" w:cs="Arial"/>
        </w:rPr>
        <w:t>.</w:t>
      </w:r>
    </w:p>
    <w:p w:rsidR="00027DCB" w:rsidRPr="007D103E" w:rsidRDefault="009F4A30" w:rsidP="007D103E">
      <w:pPr>
        <w:pStyle w:val="Piedepgina"/>
        <w:spacing w:after="0" w:line="240" w:lineRule="auto"/>
        <w:rPr>
          <w:rFonts w:ascii="Palatino Linotype" w:hAnsi="Palatino Linotype" w:cs="Arial"/>
        </w:rPr>
      </w:pPr>
      <w:r w:rsidRPr="005E48FB">
        <w:rPr>
          <w:rFonts w:ascii="Palatino Linotype" w:hAnsi="Palatino Linotype" w:cs="Arial"/>
        </w:rPr>
        <w:t>ATU</w:t>
      </w:r>
      <w:r w:rsidR="00114283" w:rsidRPr="005E48FB">
        <w:rPr>
          <w:rFonts w:ascii="Palatino Linotype" w:hAnsi="Palatino Linotype" w:cs="Arial"/>
        </w:rPr>
        <w:t>/RPG</w:t>
      </w:r>
    </w:p>
    <w:sectPr w:rsidR="00027DCB" w:rsidRPr="007D103E" w:rsidSect="00E417E5">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412" w:rsidRDefault="002D1412" w:rsidP="00C80F8C">
      <w:r>
        <w:separator/>
      </w:r>
    </w:p>
  </w:endnote>
  <w:endnote w:type="continuationSeparator" w:id="0">
    <w:p w:rsidR="002D1412" w:rsidRDefault="002D141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C7B" w:rsidRDefault="00D14C7B" w:rsidP="0071355D">
    <w:pPr>
      <w:pStyle w:val="Piedepgina"/>
      <w:spacing w:after="0"/>
      <w:jc w:val="right"/>
      <w:rPr>
        <w:rFonts w:ascii="Palatino Linotype" w:hAnsi="Palatino Linotype" w:cs="Arial"/>
        <w:b/>
        <w:bCs/>
      </w:rPr>
    </w:pPr>
  </w:p>
  <w:p w:rsidR="00D14C7B" w:rsidRPr="00F12350" w:rsidRDefault="00D14C7B"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4D263E">
      <w:rPr>
        <w:rFonts w:ascii="Palatino Linotype" w:hAnsi="Palatino Linotype" w:cs="Arial"/>
        <w:b/>
        <w:bCs/>
        <w:noProof/>
      </w:rPr>
      <w:t>42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4D263E">
      <w:rPr>
        <w:rFonts w:ascii="Palatino Linotype" w:hAnsi="Palatino Linotype" w:cs="Arial"/>
        <w:b/>
        <w:bCs/>
        <w:noProof/>
      </w:rPr>
      <w:t>44</w:t>
    </w:r>
    <w:r w:rsidRPr="00F12350">
      <w:rPr>
        <w:rFonts w:ascii="Palatino Linotype" w:hAnsi="Palatino Linotype" w:cs="Arial"/>
        <w:b/>
        <w:bCs/>
      </w:rPr>
      <w:fldChar w:fldCharType="end"/>
    </w:r>
  </w:p>
  <w:p w:rsidR="00D14C7B" w:rsidRDefault="00D14C7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C7B" w:rsidRPr="00F12350" w:rsidRDefault="00D14C7B"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4D263E">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4D263E">
      <w:rPr>
        <w:rFonts w:ascii="Palatino Linotype" w:hAnsi="Palatino Linotype" w:cs="Arial"/>
        <w:b/>
        <w:bCs/>
        <w:noProof/>
      </w:rPr>
      <w:t>44</w:t>
    </w:r>
    <w:r w:rsidRPr="00F12350">
      <w:rPr>
        <w:rFonts w:ascii="Palatino Linotype" w:hAnsi="Palatino Linotype" w:cs="Arial"/>
        <w:b/>
        <w:bCs/>
      </w:rPr>
      <w:fldChar w:fldCharType="end"/>
    </w:r>
  </w:p>
  <w:p w:rsidR="00D14C7B" w:rsidRDefault="00D14C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412" w:rsidRDefault="002D1412" w:rsidP="00C80F8C">
      <w:r>
        <w:separator/>
      </w:r>
    </w:p>
  </w:footnote>
  <w:footnote w:type="continuationSeparator" w:id="0">
    <w:p w:rsidR="002D1412" w:rsidRDefault="002D141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C7B" w:rsidRDefault="00D14C7B" w:rsidP="006F30F8">
    <w:pPr>
      <w:pStyle w:val="Encabezado"/>
      <w:tabs>
        <w:tab w:val="clear" w:pos="4252"/>
        <w:tab w:val="clear" w:pos="8504"/>
        <w:tab w:val="left" w:pos="2326"/>
      </w:tabs>
    </w:pPr>
    <w:r>
      <w:t xml:space="preserve">                                                                   </w:t>
    </w:r>
  </w:p>
  <w:tbl>
    <w:tblPr>
      <w:tblW w:w="5592" w:type="dxa"/>
      <w:tblInd w:w="3544" w:type="dxa"/>
      <w:tblLayout w:type="fixed"/>
      <w:tblLook w:val="04A0" w:firstRow="1" w:lastRow="0" w:firstColumn="1" w:lastColumn="0" w:noHBand="0" w:noVBand="1"/>
    </w:tblPr>
    <w:tblGrid>
      <w:gridCol w:w="2552"/>
      <w:gridCol w:w="3040"/>
    </w:tblGrid>
    <w:tr w:rsidR="00D14C7B" w:rsidRPr="005A5E02" w:rsidTr="00736D59">
      <w:tc>
        <w:tcPr>
          <w:tcW w:w="2552" w:type="dxa"/>
          <w:shd w:val="clear" w:color="auto" w:fill="auto"/>
          <w:vAlign w:val="center"/>
        </w:tcPr>
        <w:p w:rsidR="00D14C7B" w:rsidRPr="005A5E02" w:rsidRDefault="00D14C7B"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D14C7B" w:rsidRPr="005A5E02" w:rsidRDefault="00D14C7B" w:rsidP="00EA6D5F">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1292/</w:t>
          </w:r>
          <w:r w:rsidRPr="005A5E02">
            <w:rPr>
              <w:rFonts w:ascii="Palatino Linotype" w:hAnsi="Palatino Linotype"/>
              <w:b/>
              <w:sz w:val="22"/>
              <w:szCs w:val="22"/>
            </w:rPr>
            <w:t>INFOEM/IP/RR/201</w:t>
          </w:r>
          <w:r>
            <w:rPr>
              <w:rFonts w:ascii="Palatino Linotype" w:hAnsi="Palatino Linotype"/>
              <w:b/>
              <w:sz w:val="22"/>
              <w:szCs w:val="22"/>
            </w:rPr>
            <w:t>9</w:t>
          </w:r>
        </w:p>
      </w:tc>
    </w:tr>
    <w:tr w:rsidR="00D14C7B" w:rsidRPr="005A5E02" w:rsidTr="00736D59">
      <w:tc>
        <w:tcPr>
          <w:tcW w:w="2552" w:type="dxa"/>
          <w:shd w:val="clear" w:color="auto" w:fill="auto"/>
          <w:vAlign w:val="center"/>
        </w:tcPr>
        <w:p w:rsidR="00D14C7B" w:rsidRPr="005A5E02" w:rsidRDefault="00D14C7B"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D14C7B" w:rsidRPr="00927A01" w:rsidRDefault="00D14C7B" w:rsidP="00F96CA4">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de Chalco</w:t>
          </w:r>
        </w:p>
      </w:tc>
    </w:tr>
    <w:tr w:rsidR="00D14C7B" w:rsidRPr="005A5E02" w:rsidTr="00736D59">
      <w:tc>
        <w:tcPr>
          <w:tcW w:w="2552" w:type="dxa"/>
          <w:shd w:val="clear" w:color="auto" w:fill="auto"/>
          <w:vAlign w:val="center"/>
        </w:tcPr>
        <w:p w:rsidR="00D14C7B" w:rsidRPr="005A5E02" w:rsidRDefault="00D14C7B"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D14C7B" w:rsidRPr="005A5E02" w:rsidRDefault="00D14C7B"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D14C7B" w:rsidRDefault="00D14C7B"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3402" w:type="dxa"/>
      <w:tblLayout w:type="fixed"/>
      <w:tblLook w:val="04A0" w:firstRow="1" w:lastRow="0" w:firstColumn="1" w:lastColumn="0" w:noHBand="0" w:noVBand="1"/>
    </w:tblPr>
    <w:tblGrid>
      <w:gridCol w:w="2552"/>
      <w:gridCol w:w="3402"/>
    </w:tblGrid>
    <w:tr w:rsidR="00D14C7B" w:rsidRPr="005A5E02" w:rsidTr="00EA6D5F">
      <w:tc>
        <w:tcPr>
          <w:tcW w:w="2552" w:type="dxa"/>
          <w:shd w:val="clear" w:color="auto" w:fill="auto"/>
          <w:vAlign w:val="center"/>
        </w:tcPr>
        <w:p w:rsidR="00D14C7B" w:rsidRPr="005A5E02" w:rsidRDefault="00D14C7B"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02" w:type="dxa"/>
          <w:shd w:val="clear" w:color="auto" w:fill="auto"/>
          <w:vAlign w:val="center"/>
        </w:tcPr>
        <w:p w:rsidR="00D14C7B" w:rsidRPr="005A5E02" w:rsidRDefault="00D14C7B" w:rsidP="00EA6D5F">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1292/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D14C7B" w:rsidRPr="005A5E02" w:rsidTr="00EA6D5F">
      <w:tc>
        <w:tcPr>
          <w:tcW w:w="2552" w:type="dxa"/>
          <w:shd w:val="clear" w:color="auto" w:fill="auto"/>
          <w:vAlign w:val="center"/>
        </w:tcPr>
        <w:p w:rsidR="00D14C7B" w:rsidRPr="005A5E02" w:rsidRDefault="00D14C7B"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402" w:type="dxa"/>
          <w:shd w:val="clear" w:color="auto" w:fill="auto"/>
          <w:vAlign w:val="center"/>
        </w:tcPr>
        <w:p w:rsidR="00D14C7B" w:rsidRPr="00927A01" w:rsidRDefault="004D263E" w:rsidP="004D263E">
          <w:pPr>
            <w:spacing w:after="0" w:line="240" w:lineRule="auto"/>
            <w:jc w:val="both"/>
            <w:rPr>
              <w:rFonts w:ascii="Palatino Linotype" w:hAnsi="Palatino Linotype"/>
              <w:b/>
              <w:sz w:val="22"/>
              <w:szCs w:val="22"/>
            </w:rPr>
          </w:pPr>
          <w:r>
            <w:rPr>
              <w:rFonts w:ascii="Palatino Linotype" w:hAnsi="Palatino Linotype"/>
              <w:b/>
              <w:sz w:val="22"/>
              <w:szCs w:val="22"/>
            </w:rPr>
            <w:t>XXXXXX</w:t>
          </w:r>
          <w:r w:rsidR="00D14C7B">
            <w:rPr>
              <w:rFonts w:ascii="Palatino Linotype" w:hAnsi="Palatino Linotype"/>
              <w:b/>
              <w:sz w:val="22"/>
              <w:szCs w:val="22"/>
            </w:rPr>
            <w:t xml:space="preserve"> </w:t>
          </w:r>
          <w:r>
            <w:rPr>
              <w:rFonts w:ascii="Palatino Linotype" w:hAnsi="Palatino Linotype"/>
              <w:b/>
              <w:sz w:val="22"/>
              <w:szCs w:val="22"/>
            </w:rPr>
            <w:t>XX</w:t>
          </w:r>
          <w:r w:rsidR="00D14C7B">
            <w:rPr>
              <w:rFonts w:ascii="Palatino Linotype" w:hAnsi="Palatino Linotype"/>
              <w:b/>
              <w:sz w:val="22"/>
              <w:szCs w:val="22"/>
            </w:rPr>
            <w:t xml:space="preserve"> </w:t>
          </w:r>
          <w:r>
            <w:rPr>
              <w:rFonts w:ascii="Palatino Linotype" w:hAnsi="Palatino Linotype"/>
              <w:b/>
              <w:sz w:val="22"/>
              <w:szCs w:val="22"/>
            </w:rPr>
            <w:t>XXXXXXXXXXX</w:t>
          </w:r>
          <w:r w:rsidR="00D14C7B">
            <w:rPr>
              <w:rFonts w:ascii="Palatino Linotype" w:hAnsi="Palatino Linotype"/>
              <w:b/>
              <w:sz w:val="22"/>
              <w:szCs w:val="22"/>
            </w:rPr>
            <w:t xml:space="preserve"> </w:t>
          </w:r>
          <w:r>
            <w:rPr>
              <w:rFonts w:ascii="Palatino Linotype" w:hAnsi="Palatino Linotype"/>
              <w:b/>
              <w:sz w:val="22"/>
              <w:szCs w:val="22"/>
            </w:rPr>
            <w:t>XXXXX</w:t>
          </w:r>
          <w:r w:rsidR="00D14C7B">
            <w:rPr>
              <w:rFonts w:ascii="Palatino Linotype" w:hAnsi="Palatino Linotype"/>
              <w:b/>
              <w:sz w:val="22"/>
              <w:szCs w:val="22"/>
            </w:rPr>
            <w:t xml:space="preserve"> </w:t>
          </w:r>
          <w:r>
            <w:rPr>
              <w:rFonts w:ascii="Palatino Linotype" w:hAnsi="Palatino Linotype"/>
              <w:b/>
              <w:sz w:val="22"/>
              <w:szCs w:val="22"/>
            </w:rPr>
            <w:t>XXXXXXXXXXXXXX</w:t>
          </w:r>
          <w:r w:rsidR="00D14C7B">
            <w:rPr>
              <w:rFonts w:ascii="Palatino Linotype" w:hAnsi="Palatino Linotype"/>
              <w:b/>
              <w:sz w:val="22"/>
              <w:szCs w:val="22"/>
            </w:rPr>
            <w:t xml:space="preserve"> </w:t>
          </w:r>
        </w:p>
      </w:tc>
    </w:tr>
    <w:tr w:rsidR="00D14C7B" w:rsidRPr="005A5E02" w:rsidTr="00EA6D5F">
      <w:trPr>
        <w:trHeight w:val="228"/>
      </w:trPr>
      <w:tc>
        <w:tcPr>
          <w:tcW w:w="2552" w:type="dxa"/>
          <w:shd w:val="clear" w:color="auto" w:fill="auto"/>
          <w:vAlign w:val="center"/>
        </w:tcPr>
        <w:p w:rsidR="00D14C7B" w:rsidRPr="005A5E02" w:rsidRDefault="00D14C7B"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02" w:type="dxa"/>
          <w:shd w:val="clear" w:color="auto" w:fill="auto"/>
          <w:vAlign w:val="center"/>
        </w:tcPr>
        <w:p w:rsidR="00D14C7B" w:rsidRPr="00927A01" w:rsidRDefault="00D14C7B" w:rsidP="00736D59">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Chalco </w:t>
          </w:r>
        </w:p>
      </w:tc>
    </w:tr>
    <w:tr w:rsidR="00D14C7B" w:rsidRPr="005A5E02" w:rsidTr="00EA6D5F">
      <w:tc>
        <w:tcPr>
          <w:tcW w:w="2552" w:type="dxa"/>
          <w:shd w:val="clear" w:color="auto" w:fill="auto"/>
          <w:vAlign w:val="center"/>
        </w:tcPr>
        <w:p w:rsidR="00D14C7B" w:rsidRPr="005A5E02" w:rsidRDefault="00D14C7B"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02" w:type="dxa"/>
          <w:shd w:val="clear" w:color="auto" w:fill="auto"/>
          <w:vAlign w:val="center"/>
        </w:tcPr>
        <w:p w:rsidR="00D14C7B" w:rsidRPr="005A5E02" w:rsidRDefault="00D14C7B"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D14C7B" w:rsidRDefault="00D14C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1" w15:restartNumberingAfterBreak="0">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3"/>
  </w:num>
  <w:num w:numId="7">
    <w:abstractNumId w:val="26"/>
  </w:num>
  <w:num w:numId="8">
    <w:abstractNumId w:val="2"/>
  </w:num>
  <w:num w:numId="9">
    <w:abstractNumId w:val="8"/>
  </w:num>
  <w:num w:numId="10">
    <w:abstractNumId w:val="0"/>
  </w:num>
  <w:num w:numId="11">
    <w:abstractNumId w:val="19"/>
  </w:num>
  <w:num w:numId="12">
    <w:abstractNumId w:val="1"/>
  </w:num>
  <w:num w:numId="13">
    <w:abstractNumId w:val="18"/>
  </w:num>
  <w:num w:numId="14">
    <w:abstractNumId w:val="9"/>
  </w:num>
  <w:num w:numId="15">
    <w:abstractNumId w:val="31"/>
  </w:num>
  <w:num w:numId="16">
    <w:abstractNumId w:val="5"/>
  </w:num>
  <w:num w:numId="17">
    <w:abstractNumId w:val="16"/>
  </w:num>
  <w:num w:numId="18">
    <w:abstractNumId w:val="21"/>
  </w:num>
  <w:num w:numId="19">
    <w:abstractNumId w:val="30"/>
  </w:num>
  <w:num w:numId="20">
    <w:abstractNumId w:val="25"/>
  </w:num>
  <w:num w:numId="21">
    <w:abstractNumId w:val="15"/>
  </w:num>
  <w:num w:numId="22">
    <w:abstractNumId w:val="11"/>
  </w:num>
  <w:num w:numId="23">
    <w:abstractNumId w:val="24"/>
  </w:num>
  <w:num w:numId="24">
    <w:abstractNumId w:val="10"/>
  </w:num>
  <w:num w:numId="25">
    <w:abstractNumId w:val="29"/>
  </w:num>
  <w:num w:numId="26">
    <w:abstractNumId w:val="17"/>
  </w:num>
  <w:num w:numId="27">
    <w:abstractNumId w:val="28"/>
  </w:num>
  <w:num w:numId="28">
    <w:abstractNumId w:val="7"/>
  </w:num>
  <w:num w:numId="29">
    <w:abstractNumId w:val="20"/>
  </w:num>
  <w:num w:numId="30">
    <w:abstractNumId w:val="6"/>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23C7"/>
    <w:rsid w:val="00014425"/>
    <w:rsid w:val="00014FD5"/>
    <w:rsid w:val="0001504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84D"/>
    <w:rsid w:val="00042EAD"/>
    <w:rsid w:val="000455B2"/>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DAE"/>
    <w:rsid w:val="00063DD3"/>
    <w:rsid w:val="000650FA"/>
    <w:rsid w:val="00065443"/>
    <w:rsid w:val="00065E74"/>
    <w:rsid w:val="00066489"/>
    <w:rsid w:val="000675B0"/>
    <w:rsid w:val="00067AC9"/>
    <w:rsid w:val="00067BB2"/>
    <w:rsid w:val="000714A3"/>
    <w:rsid w:val="00073A4E"/>
    <w:rsid w:val="00074A40"/>
    <w:rsid w:val="00074E94"/>
    <w:rsid w:val="00075972"/>
    <w:rsid w:val="00076612"/>
    <w:rsid w:val="00080AC5"/>
    <w:rsid w:val="00080C7D"/>
    <w:rsid w:val="00081FC7"/>
    <w:rsid w:val="00082AFC"/>
    <w:rsid w:val="000839CE"/>
    <w:rsid w:val="00083D3F"/>
    <w:rsid w:val="0008542A"/>
    <w:rsid w:val="00085610"/>
    <w:rsid w:val="00085D4A"/>
    <w:rsid w:val="00086C1F"/>
    <w:rsid w:val="000936E2"/>
    <w:rsid w:val="0009408F"/>
    <w:rsid w:val="000952EC"/>
    <w:rsid w:val="000957AA"/>
    <w:rsid w:val="000A01E9"/>
    <w:rsid w:val="000A02C3"/>
    <w:rsid w:val="000A1026"/>
    <w:rsid w:val="000A13C0"/>
    <w:rsid w:val="000A1D24"/>
    <w:rsid w:val="000A30E0"/>
    <w:rsid w:val="000A58C0"/>
    <w:rsid w:val="000A5A50"/>
    <w:rsid w:val="000A5ED9"/>
    <w:rsid w:val="000A686C"/>
    <w:rsid w:val="000A6B77"/>
    <w:rsid w:val="000A722C"/>
    <w:rsid w:val="000A7741"/>
    <w:rsid w:val="000A7A17"/>
    <w:rsid w:val="000B0BC0"/>
    <w:rsid w:val="000B0F45"/>
    <w:rsid w:val="000B34A2"/>
    <w:rsid w:val="000B364C"/>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D06E4"/>
    <w:rsid w:val="000D12E5"/>
    <w:rsid w:val="000D13D0"/>
    <w:rsid w:val="000D1DCC"/>
    <w:rsid w:val="000D2CBD"/>
    <w:rsid w:val="000D2D89"/>
    <w:rsid w:val="000D45A0"/>
    <w:rsid w:val="000D4A93"/>
    <w:rsid w:val="000D4F1A"/>
    <w:rsid w:val="000D73F2"/>
    <w:rsid w:val="000D7AF5"/>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D8"/>
    <w:rsid w:val="00154649"/>
    <w:rsid w:val="00155E86"/>
    <w:rsid w:val="00157541"/>
    <w:rsid w:val="001576FE"/>
    <w:rsid w:val="001578B4"/>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62E3"/>
    <w:rsid w:val="00226343"/>
    <w:rsid w:val="00226B9C"/>
    <w:rsid w:val="002314A5"/>
    <w:rsid w:val="0023271C"/>
    <w:rsid w:val="00232C28"/>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B40"/>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711A"/>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1153"/>
    <w:rsid w:val="002B28C8"/>
    <w:rsid w:val="002B47A6"/>
    <w:rsid w:val="002B4BDD"/>
    <w:rsid w:val="002B5166"/>
    <w:rsid w:val="002B636D"/>
    <w:rsid w:val="002B7575"/>
    <w:rsid w:val="002B7EB1"/>
    <w:rsid w:val="002C1088"/>
    <w:rsid w:val="002C1C54"/>
    <w:rsid w:val="002C26E5"/>
    <w:rsid w:val="002C3E63"/>
    <w:rsid w:val="002C3F1F"/>
    <w:rsid w:val="002C4152"/>
    <w:rsid w:val="002C48A6"/>
    <w:rsid w:val="002C5102"/>
    <w:rsid w:val="002C69A6"/>
    <w:rsid w:val="002C6C17"/>
    <w:rsid w:val="002D0581"/>
    <w:rsid w:val="002D08B8"/>
    <w:rsid w:val="002D1412"/>
    <w:rsid w:val="002D706E"/>
    <w:rsid w:val="002D7413"/>
    <w:rsid w:val="002D7A22"/>
    <w:rsid w:val="002D7A44"/>
    <w:rsid w:val="002E0E06"/>
    <w:rsid w:val="002E0FA3"/>
    <w:rsid w:val="002E1174"/>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51F6"/>
    <w:rsid w:val="00366744"/>
    <w:rsid w:val="00366DB8"/>
    <w:rsid w:val="0037054A"/>
    <w:rsid w:val="00370BE7"/>
    <w:rsid w:val="0037468B"/>
    <w:rsid w:val="00374D05"/>
    <w:rsid w:val="00374F45"/>
    <w:rsid w:val="003803FB"/>
    <w:rsid w:val="00380A6A"/>
    <w:rsid w:val="00380BAD"/>
    <w:rsid w:val="0038239E"/>
    <w:rsid w:val="00383904"/>
    <w:rsid w:val="003843C8"/>
    <w:rsid w:val="00384411"/>
    <w:rsid w:val="0038463C"/>
    <w:rsid w:val="00384DA5"/>
    <w:rsid w:val="003874C3"/>
    <w:rsid w:val="00391FE5"/>
    <w:rsid w:val="00392061"/>
    <w:rsid w:val="003920EA"/>
    <w:rsid w:val="00393CEF"/>
    <w:rsid w:val="00395254"/>
    <w:rsid w:val="00395CA3"/>
    <w:rsid w:val="00396014"/>
    <w:rsid w:val="00396E4D"/>
    <w:rsid w:val="00397901"/>
    <w:rsid w:val="00397E18"/>
    <w:rsid w:val="003A01DE"/>
    <w:rsid w:val="003A03F0"/>
    <w:rsid w:val="003A0B9B"/>
    <w:rsid w:val="003A1EF4"/>
    <w:rsid w:val="003A226A"/>
    <w:rsid w:val="003A243D"/>
    <w:rsid w:val="003A362B"/>
    <w:rsid w:val="003A3B82"/>
    <w:rsid w:val="003A3BFD"/>
    <w:rsid w:val="003A5252"/>
    <w:rsid w:val="003A5A29"/>
    <w:rsid w:val="003B00AC"/>
    <w:rsid w:val="003B2036"/>
    <w:rsid w:val="003B4662"/>
    <w:rsid w:val="003B536A"/>
    <w:rsid w:val="003B573B"/>
    <w:rsid w:val="003B5F60"/>
    <w:rsid w:val="003B656C"/>
    <w:rsid w:val="003B71E8"/>
    <w:rsid w:val="003B7602"/>
    <w:rsid w:val="003C23B5"/>
    <w:rsid w:val="003C25A2"/>
    <w:rsid w:val="003C2683"/>
    <w:rsid w:val="003C38B6"/>
    <w:rsid w:val="003C47C8"/>
    <w:rsid w:val="003C7312"/>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2840"/>
    <w:rsid w:val="0040295D"/>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70D81"/>
    <w:rsid w:val="00471253"/>
    <w:rsid w:val="0047181A"/>
    <w:rsid w:val="00472EB2"/>
    <w:rsid w:val="0047646D"/>
    <w:rsid w:val="00476D82"/>
    <w:rsid w:val="004778CA"/>
    <w:rsid w:val="00477FAB"/>
    <w:rsid w:val="00480069"/>
    <w:rsid w:val="00480096"/>
    <w:rsid w:val="0048151C"/>
    <w:rsid w:val="00481717"/>
    <w:rsid w:val="004822BD"/>
    <w:rsid w:val="00485083"/>
    <w:rsid w:val="0048543D"/>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9A0"/>
    <w:rsid w:val="004C0D61"/>
    <w:rsid w:val="004C0D99"/>
    <w:rsid w:val="004C0E95"/>
    <w:rsid w:val="004C32BD"/>
    <w:rsid w:val="004C474B"/>
    <w:rsid w:val="004C6ACC"/>
    <w:rsid w:val="004C7BC8"/>
    <w:rsid w:val="004D0803"/>
    <w:rsid w:val="004D0A26"/>
    <w:rsid w:val="004D0EC5"/>
    <w:rsid w:val="004D22F5"/>
    <w:rsid w:val="004D263E"/>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17FB"/>
    <w:rsid w:val="00523569"/>
    <w:rsid w:val="005245A2"/>
    <w:rsid w:val="0052469B"/>
    <w:rsid w:val="00525208"/>
    <w:rsid w:val="005258E5"/>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226A"/>
    <w:rsid w:val="0056268A"/>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480A"/>
    <w:rsid w:val="00584E95"/>
    <w:rsid w:val="005854BA"/>
    <w:rsid w:val="005864D2"/>
    <w:rsid w:val="00587288"/>
    <w:rsid w:val="00587A9F"/>
    <w:rsid w:val="005900AA"/>
    <w:rsid w:val="005903FB"/>
    <w:rsid w:val="00593148"/>
    <w:rsid w:val="0059318D"/>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53FE"/>
    <w:rsid w:val="00675444"/>
    <w:rsid w:val="00675D55"/>
    <w:rsid w:val="00675DA9"/>
    <w:rsid w:val="00675F46"/>
    <w:rsid w:val="006764CA"/>
    <w:rsid w:val="0067684B"/>
    <w:rsid w:val="00677F18"/>
    <w:rsid w:val="0068112D"/>
    <w:rsid w:val="00682514"/>
    <w:rsid w:val="00682A62"/>
    <w:rsid w:val="00682BE6"/>
    <w:rsid w:val="00684829"/>
    <w:rsid w:val="0068502D"/>
    <w:rsid w:val="0068606C"/>
    <w:rsid w:val="00687862"/>
    <w:rsid w:val="006879EA"/>
    <w:rsid w:val="006938CF"/>
    <w:rsid w:val="0069445E"/>
    <w:rsid w:val="00695E5C"/>
    <w:rsid w:val="006961C4"/>
    <w:rsid w:val="0069752A"/>
    <w:rsid w:val="006A0599"/>
    <w:rsid w:val="006A13CF"/>
    <w:rsid w:val="006A15B0"/>
    <w:rsid w:val="006A21EF"/>
    <w:rsid w:val="006A24CC"/>
    <w:rsid w:val="006A2AC6"/>
    <w:rsid w:val="006A31BA"/>
    <w:rsid w:val="006A508D"/>
    <w:rsid w:val="006A5A7E"/>
    <w:rsid w:val="006A68BB"/>
    <w:rsid w:val="006A6B59"/>
    <w:rsid w:val="006A7D91"/>
    <w:rsid w:val="006B000C"/>
    <w:rsid w:val="006B07A8"/>
    <w:rsid w:val="006B0C80"/>
    <w:rsid w:val="006B2CBE"/>
    <w:rsid w:val="006B617F"/>
    <w:rsid w:val="006B6AD9"/>
    <w:rsid w:val="006B7D73"/>
    <w:rsid w:val="006B7F8B"/>
    <w:rsid w:val="006C0066"/>
    <w:rsid w:val="006C1311"/>
    <w:rsid w:val="006C17CA"/>
    <w:rsid w:val="006C17CF"/>
    <w:rsid w:val="006C1EAD"/>
    <w:rsid w:val="006C324A"/>
    <w:rsid w:val="006D08F4"/>
    <w:rsid w:val="006D0A70"/>
    <w:rsid w:val="006D0B55"/>
    <w:rsid w:val="006D40B9"/>
    <w:rsid w:val="006D6077"/>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2EB"/>
    <w:rsid w:val="00707983"/>
    <w:rsid w:val="00710262"/>
    <w:rsid w:val="0071068D"/>
    <w:rsid w:val="00711E44"/>
    <w:rsid w:val="0071355D"/>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3058"/>
    <w:rsid w:val="00753932"/>
    <w:rsid w:val="00755F68"/>
    <w:rsid w:val="007562BD"/>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37E"/>
    <w:rsid w:val="007D487E"/>
    <w:rsid w:val="007D4E07"/>
    <w:rsid w:val="007D5397"/>
    <w:rsid w:val="007D56DD"/>
    <w:rsid w:val="007D5F4A"/>
    <w:rsid w:val="007D6E65"/>
    <w:rsid w:val="007D7255"/>
    <w:rsid w:val="007E1FF4"/>
    <w:rsid w:val="007E4089"/>
    <w:rsid w:val="007E629D"/>
    <w:rsid w:val="007E64B1"/>
    <w:rsid w:val="007E79BE"/>
    <w:rsid w:val="007E7F0D"/>
    <w:rsid w:val="007F0A4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4E7B"/>
    <w:rsid w:val="00825EBE"/>
    <w:rsid w:val="00830651"/>
    <w:rsid w:val="008324F6"/>
    <w:rsid w:val="008336E9"/>
    <w:rsid w:val="00833825"/>
    <w:rsid w:val="00834677"/>
    <w:rsid w:val="008355C8"/>
    <w:rsid w:val="00835770"/>
    <w:rsid w:val="00836D3E"/>
    <w:rsid w:val="008413F4"/>
    <w:rsid w:val="008423F8"/>
    <w:rsid w:val="008433D4"/>
    <w:rsid w:val="008433FE"/>
    <w:rsid w:val="008442E8"/>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4DB0"/>
    <w:rsid w:val="008C7A0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33A8"/>
    <w:rsid w:val="00905E52"/>
    <w:rsid w:val="009072A8"/>
    <w:rsid w:val="00907650"/>
    <w:rsid w:val="00907AED"/>
    <w:rsid w:val="0091053C"/>
    <w:rsid w:val="009111BD"/>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B85"/>
    <w:rsid w:val="0092790B"/>
    <w:rsid w:val="00927B17"/>
    <w:rsid w:val="009301DF"/>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B64"/>
    <w:rsid w:val="00944EE8"/>
    <w:rsid w:val="0094579E"/>
    <w:rsid w:val="009457C0"/>
    <w:rsid w:val="00946022"/>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3812"/>
    <w:rsid w:val="009A3EC9"/>
    <w:rsid w:val="009A45F7"/>
    <w:rsid w:val="009A4D01"/>
    <w:rsid w:val="009A57EB"/>
    <w:rsid w:val="009A7FA5"/>
    <w:rsid w:val="009B1E76"/>
    <w:rsid w:val="009B42BB"/>
    <w:rsid w:val="009B45AD"/>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3E24"/>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AD"/>
    <w:rsid w:val="00A323F5"/>
    <w:rsid w:val="00A3255A"/>
    <w:rsid w:val="00A32E07"/>
    <w:rsid w:val="00A3331B"/>
    <w:rsid w:val="00A33506"/>
    <w:rsid w:val="00A3401E"/>
    <w:rsid w:val="00A340A9"/>
    <w:rsid w:val="00A34687"/>
    <w:rsid w:val="00A34888"/>
    <w:rsid w:val="00A350B3"/>
    <w:rsid w:val="00A356DA"/>
    <w:rsid w:val="00A363CF"/>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B5B"/>
    <w:rsid w:val="00AA1E81"/>
    <w:rsid w:val="00AA2766"/>
    <w:rsid w:val="00AA326A"/>
    <w:rsid w:val="00AA3B48"/>
    <w:rsid w:val="00AA4B36"/>
    <w:rsid w:val="00AA697E"/>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41F3"/>
    <w:rsid w:val="00AE4D95"/>
    <w:rsid w:val="00AF025E"/>
    <w:rsid w:val="00AF07E9"/>
    <w:rsid w:val="00AF14E4"/>
    <w:rsid w:val="00AF222B"/>
    <w:rsid w:val="00AF3750"/>
    <w:rsid w:val="00AF52B4"/>
    <w:rsid w:val="00AF5A62"/>
    <w:rsid w:val="00AF7412"/>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2D5C"/>
    <w:rsid w:val="00B538EB"/>
    <w:rsid w:val="00B54058"/>
    <w:rsid w:val="00B546F1"/>
    <w:rsid w:val="00B5606C"/>
    <w:rsid w:val="00B5617D"/>
    <w:rsid w:val="00B62870"/>
    <w:rsid w:val="00B6525D"/>
    <w:rsid w:val="00B65780"/>
    <w:rsid w:val="00B65813"/>
    <w:rsid w:val="00B65BF6"/>
    <w:rsid w:val="00B662D7"/>
    <w:rsid w:val="00B66AA2"/>
    <w:rsid w:val="00B677EE"/>
    <w:rsid w:val="00B67A13"/>
    <w:rsid w:val="00B701A2"/>
    <w:rsid w:val="00B71965"/>
    <w:rsid w:val="00B75D65"/>
    <w:rsid w:val="00B7702F"/>
    <w:rsid w:val="00B7706D"/>
    <w:rsid w:val="00B77967"/>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3B7A"/>
    <w:rsid w:val="00BC4597"/>
    <w:rsid w:val="00BC4D41"/>
    <w:rsid w:val="00BC59DC"/>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7063"/>
    <w:rsid w:val="00BF237F"/>
    <w:rsid w:val="00BF4523"/>
    <w:rsid w:val="00BF4D96"/>
    <w:rsid w:val="00BF4EE2"/>
    <w:rsid w:val="00BF4F2D"/>
    <w:rsid w:val="00BF587A"/>
    <w:rsid w:val="00BF6DE5"/>
    <w:rsid w:val="00C00F53"/>
    <w:rsid w:val="00C024E4"/>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5303"/>
    <w:rsid w:val="00C25359"/>
    <w:rsid w:val="00C25EED"/>
    <w:rsid w:val="00C26025"/>
    <w:rsid w:val="00C2627C"/>
    <w:rsid w:val="00C268CC"/>
    <w:rsid w:val="00C272D8"/>
    <w:rsid w:val="00C27D01"/>
    <w:rsid w:val="00C30087"/>
    <w:rsid w:val="00C309A9"/>
    <w:rsid w:val="00C333E1"/>
    <w:rsid w:val="00C342F5"/>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10C2"/>
    <w:rsid w:val="00C7135C"/>
    <w:rsid w:val="00C713E4"/>
    <w:rsid w:val="00C7294D"/>
    <w:rsid w:val="00C72F27"/>
    <w:rsid w:val="00C73725"/>
    <w:rsid w:val="00C73964"/>
    <w:rsid w:val="00C73F2F"/>
    <w:rsid w:val="00C75017"/>
    <w:rsid w:val="00C75129"/>
    <w:rsid w:val="00C754B5"/>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E05EC"/>
    <w:rsid w:val="00CE0C7C"/>
    <w:rsid w:val="00CE182E"/>
    <w:rsid w:val="00CE2823"/>
    <w:rsid w:val="00CE357B"/>
    <w:rsid w:val="00CE4F6B"/>
    <w:rsid w:val="00CE527D"/>
    <w:rsid w:val="00CE58DE"/>
    <w:rsid w:val="00CE7F34"/>
    <w:rsid w:val="00CF1839"/>
    <w:rsid w:val="00CF2010"/>
    <w:rsid w:val="00CF2A4A"/>
    <w:rsid w:val="00CF30E7"/>
    <w:rsid w:val="00CF35F6"/>
    <w:rsid w:val="00CF38C5"/>
    <w:rsid w:val="00CF3F05"/>
    <w:rsid w:val="00CF4238"/>
    <w:rsid w:val="00CF5C70"/>
    <w:rsid w:val="00CF76B9"/>
    <w:rsid w:val="00CF7C50"/>
    <w:rsid w:val="00CF7FF9"/>
    <w:rsid w:val="00D037A7"/>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435D"/>
    <w:rsid w:val="00D24A94"/>
    <w:rsid w:val="00D25F3A"/>
    <w:rsid w:val="00D27C96"/>
    <w:rsid w:val="00D30C55"/>
    <w:rsid w:val="00D31544"/>
    <w:rsid w:val="00D33112"/>
    <w:rsid w:val="00D33BDF"/>
    <w:rsid w:val="00D352CE"/>
    <w:rsid w:val="00D35DCB"/>
    <w:rsid w:val="00D3673A"/>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60635"/>
    <w:rsid w:val="00D60E49"/>
    <w:rsid w:val="00D616A8"/>
    <w:rsid w:val="00D6191F"/>
    <w:rsid w:val="00D62A9B"/>
    <w:rsid w:val="00D62B5B"/>
    <w:rsid w:val="00D6397C"/>
    <w:rsid w:val="00D63FB4"/>
    <w:rsid w:val="00D650A8"/>
    <w:rsid w:val="00D6546D"/>
    <w:rsid w:val="00D65BDB"/>
    <w:rsid w:val="00D670F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2AF8"/>
    <w:rsid w:val="00DB3BF0"/>
    <w:rsid w:val="00DB3F8E"/>
    <w:rsid w:val="00DB47B2"/>
    <w:rsid w:val="00DB47EB"/>
    <w:rsid w:val="00DB4C8C"/>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B6D"/>
    <w:rsid w:val="00E34650"/>
    <w:rsid w:val="00E35A27"/>
    <w:rsid w:val="00E35FFA"/>
    <w:rsid w:val="00E36EA6"/>
    <w:rsid w:val="00E374DE"/>
    <w:rsid w:val="00E37A3C"/>
    <w:rsid w:val="00E4054E"/>
    <w:rsid w:val="00E4111C"/>
    <w:rsid w:val="00E417E5"/>
    <w:rsid w:val="00E41A2B"/>
    <w:rsid w:val="00E42E49"/>
    <w:rsid w:val="00E4411B"/>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275A"/>
    <w:rsid w:val="00E83145"/>
    <w:rsid w:val="00E83ADC"/>
    <w:rsid w:val="00E84066"/>
    <w:rsid w:val="00E84D4D"/>
    <w:rsid w:val="00E860EE"/>
    <w:rsid w:val="00E865D6"/>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804"/>
    <w:rsid w:val="00EC16F9"/>
    <w:rsid w:val="00EC1EDE"/>
    <w:rsid w:val="00EC24F4"/>
    <w:rsid w:val="00EC3579"/>
    <w:rsid w:val="00EC3A5E"/>
    <w:rsid w:val="00EC3E73"/>
    <w:rsid w:val="00EC6202"/>
    <w:rsid w:val="00EC71CE"/>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949"/>
    <w:rsid w:val="00EF33F9"/>
    <w:rsid w:val="00EF38F3"/>
    <w:rsid w:val="00EF41CC"/>
    <w:rsid w:val="00EF4C27"/>
    <w:rsid w:val="00EF6B61"/>
    <w:rsid w:val="00EF7554"/>
    <w:rsid w:val="00EF76BC"/>
    <w:rsid w:val="00EF7A33"/>
    <w:rsid w:val="00F01A34"/>
    <w:rsid w:val="00F02CBA"/>
    <w:rsid w:val="00F047FD"/>
    <w:rsid w:val="00F04FB6"/>
    <w:rsid w:val="00F0644C"/>
    <w:rsid w:val="00F067AA"/>
    <w:rsid w:val="00F06D2F"/>
    <w:rsid w:val="00F070A0"/>
    <w:rsid w:val="00F074FB"/>
    <w:rsid w:val="00F079CE"/>
    <w:rsid w:val="00F12350"/>
    <w:rsid w:val="00F12453"/>
    <w:rsid w:val="00F12FFA"/>
    <w:rsid w:val="00F15247"/>
    <w:rsid w:val="00F159ED"/>
    <w:rsid w:val="00F16304"/>
    <w:rsid w:val="00F16E7C"/>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5A2"/>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661618.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661617.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5EE13-597F-4E17-9D7B-623C74FD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12236</Words>
  <Characters>67300</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2019-05-10T17:30:00Z</cp:lastPrinted>
  <dcterms:created xsi:type="dcterms:W3CDTF">2019-05-03T01:26:00Z</dcterms:created>
  <dcterms:modified xsi:type="dcterms:W3CDTF">2019-07-04T17:08:00Z</dcterms:modified>
</cp:coreProperties>
</file>